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85D97" w14:textId="30CE9E71" w:rsidR="002E21E4" w:rsidRPr="00926886" w:rsidRDefault="007B46D6" w:rsidP="002E21E4">
      <w:pPr>
        <w:jc w:val="center"/>
        <w:rPr>
          <w:rFonts w:ascii="Old English Text MT" w:hAnsi="Old English Text MT"/>
          <w:sz w:val="40"/>
          <w:szCs w:val="32"/>
        </w:rPr>
      </w:pPr>
      <w:r w:rsidRPr="00926886">
        <w:rPr>
          <w:rFonts w:ascii="Old English Text MT" w:hAnsi="Old English Text MT"/>
          <w:sz w:val="40"/>
          <w:szCs w:val="32"/>
        </w:rPr>
        <w:t>Introduction to</w:t>
      </w:r>
      <w:r w:rsidR="002E21E4" w:rsidRPr="00926886">
        <w:rPr>
          <w:rFonts w:ascii="Old English Text MT" w:hAnsi="Old English Text MT"/>
          <w:sz w:val="40"/>
          <w:szCs w:val="32"/>
        </w:rPr>
        <w:t xml:space="preserve"> </w:t>
      </w:r>
    </w:p>
    <w:p w14:paraId="28DBD08B" w14:textId="6FCE7316" w:rsidR="002E21E4" w:rsidRPr="00926886" w:rsidRDefault="007B46D6" w:rsidP="002E21E4">
      <w:pPr>
        <w:jc w:val="center"/>
        <w:rPr>
          <w:rFonts w:ascii="Old English Text MT" w:hAnsi="Old English Text MT"/>
          <w:sz w:val="40"/>
          <w:szCs w:val="32"/>
        </w:rPr>
      </w:pPr>
      <w:r w:rsidRPr="00926886">
        <w:rPr>
          <w:rFonts w:ascii="Old English Text MT" w:hAnsi="Old English Text MT"/>
          <w:sz w:val="56"/>
          <w:szCs w:val="48"/>
        </w:rPr>
        <w:t>The Augsburg Confession</w:t>
      </w:r>
    </w:p>
    <w:p w14:paraId="1797EA82" w14:textId="77777777" w:rsidR="002E21E4" w:rsidRDefault="002E21E4" w:rsidP="002E21E4">
      <w:pPr>
        <w:jc w:val="center"/>
        <w:rPr>
          <w:rFonts w:ascii="Calibri" w:hAnsi="Calibri"/>
          <w:sz w:val="22"/>
        </w:rPr>
      </w:pPr>
    </w:p>
    <w:p w14:paraId="435FA87D" w14:textId="77777777" w:rsidR="0009318D" w:rsidRDefault="0009318D" w:rsidP="0009318D">
      <w:pPr>
        <w:framePr w:wrap="auto" w:hAnchor="text" w:x="-492"/>
        <w:jc w:val="center"/>
        <w:rPr>
          <w:rFonts w:ascii="Times" w:hAnsi="Times"/>
          <w:b/>
          <w:sz w:val="40"/>
        </w:rPr>
      </w:pPr>
    </w:p>
    <w:p w14:paraId="47CFAD49" w14:textId="372C1B2F" w:rsidR="0009318D" w:rsidRPr="0093159F" w:rsidRDefault="007B46D6" w:rsidP="000F3C7F">
      <w:pPr>
        <w:pStyle w:val="Level2S"/>
        <w:tabs>
          <w:tab w:val="clear" w:pos="360"/>
          <w:tab w:val="clear" w:pos="720"/>
          <w:tab w:val="clear" w:pos="1080"/>
          <w:tab w:val="clear" w:pos="1440"/>
          <w:tab w:val="clear" w:pos="1800"/>
          <w:tab w:val="clear" w:pos="2160"/>
        </w:tabs>
        <w:spacing w:before="120" w:after="400" w:line="280" w:lineRule="exact"/>
        <w:rPr>
          <w:rFonts w:asciiTheme="minorHAnsi" w:hAnsiTheme="minorHAnsi" w:cstheme="minorHAnsi"/>
        </w:rPr>
      </w:pPr>
      <w:r w:rsidRPr="0093159F">
        <w:rPr>
          <w:rFonts w:asciiTheme="minorHAnsi" w:hAnsiTheme="minorHAnsi" w:cstheme="minorHAnsi"/>
        </w:rPr>
        <w:t>2 Corinthians 5:21</w:t>
      </w:r>
      <w:r w:rsidR="0093159F" w:rsidRPr="0093159F">
        <w:rPr>
          <w:rFonts w:asciiTheme="minorHAnsi" w:hAnsiTheme="minorHAnsi" w:cstheme="minorHAnsi"/>
        </w:rPr>
        <w:t>:</w:t>
      </w:r>
      <w:r w:rsidR="002E21E4" w:rsidRPr="0093159F">
        <w:rPr>
          <w:rFonts w:asciiTheme="minorHAnsi" w:hAnsiTheme="minorHAnsi" w:cstheme="minorHAnsi"/>
        </w:rPr>
        <w:t xml:space="preserve"> </w:t>
      </w:r>
      <w:r w:rsidRPr="0093159F">
        <w:rPr>
          <w:rFonts w:asciiTheme="minorHAnsi" w:hAnsiTheme="minorHAnsi" w:cstheme="minorHAnsi"/>
          <w:bCs/>
          <w:i/>
          <w:iCs/>
          <w:szCs w:val="28"/>
        </w:rPr>
        <w:t xml:space="preserve">God made him who had no sin to be sin for us so that in him we might become the righteousness of God </w:t>
      </w:r>
    </w:p>
    <w:p w14:paraId="0189F70F" w14:textId="77777777" w:rsidR="00847305" w:rsidRPr="0093159F" w:rsidRDefault="00847305" w:rsidP="00847305">
      <w:pPr>
        <w:pStyle w:val="subheadlghelvetica-"/>
        <w:spacing w:before="480"/>
        <w:rPr>
          <w:rFonts w:asciiTheme="minorHAnsi" w:hAnsiTheme="minorHAnsi" w:cstheme="minorHAnsi"/>
        </w:rPr>
      </w:pPr>
      <w:bookmarkStart w:id="0" w:name="_Hlk42547249"/>
      <w:r w:rsidRPr="0093159F">
        <w:rPr>
          <w:rFonts w:asciiTheme="minorHAnsi" w:hAnsiTheme="minorHAnsi" w:cstheme="minorHAnsi"/>
        </w:rPr>
        <w:t>Introduction</w:t>
      </w:r>
    </w:p>
    <w:p w14:paraId="010750F9" w14:textId="4AA0B811" w:rsidR="00847305" w:rsidRPr="0093159F" w:rsidRDefault="00847305" w:rsidP="00847305">
      <w:pPr>
        <w:pStyle w:val="subheadlghelvetica-"/>
        <w:spacing w:before="120" w:after="360"/>
        <w:rPr>
          <w:rFonts w:asciiTheme="minorHAnsi" w:hAnsiTheme="minorHAnsi" w:cstheme="minorHAnsi"/>
          <w:b w:val="0"/>
          <w:bCs/>
          <w:sz w:val="24"/>
          <w:szCs w:val="24"/>
        </w:rPr>
      </w:pPr>
      <w:r w:rsidRPr="0093159F">
        <w:rPr>
          <w:rFonts w:asciiTheme="minorHAnsi" w:hAnsiTheme="minorHAnsi" w:cstheme="minorHAnsi"/>
          <w:b w:val="0"/>
          <w:bCs/>
          <w:sz w:val="24"/>
          <w:szCs w:val="24"/>
        </w:rPr>
        <w:t xml:space="preserve">Some churches or church bodies don’t have written confessions of faith.  Sometimes they say that they believe what the Bible says, so why would they need to write out a confession. Our church body believes that having some written confessions of faith is important, perhaps even critical. </w:t>
      </w:r>
      <w:r w:rsidR="00581F79" w:rsidRPr="0093159F">
        <w:rPr>
          <w:rFonts w:asciiTheme="minorHAnsi" w:hAnsiTheme="minorHAnsi" w:cstheme="minorHAnsi"/>
          <w:b w:val="0"/>
          <w:bCs/>
          <w:sz w:val="24"/>
          <w:szCs w:val="24"/>
        </w:rPr>
        <w:t xml:space="preserve"> </w:t>
      </w:r>
      <w:r w:rsidRPr="0093159F">
        <w:rPr>
          <w:rFonts w:asciiTheme="minorHAnsi" w:hAnsiTheme="minorHAnsi" w:cstheme="minorHAnsi"/>
          <w:b w:val="0"/>
          <w:bCs/>
          <w:sz w:val="24"/>
          <w:szCs w:val="24"/>
        </w:rPr>
        <w:t>Decide on three reasons why we might approach written confessions of faith the way that we do.</w:t>
      </w:r>
    </w:p>
    <w:bookmarkEnd w:id="0"/>
    <w:p w14:paraId="09B3C7E6" w14:textId="24D7ACA7" w:rsidR="0009318D" w:rsidRPr="0093159F" w:rsidRDefault="00E640D3" w:rsidP="002B4B6C">
      <w:pPr>
        <w:pStyle w:val="subheadlghelvetica-"/>
        <w:spacing w:after="360"/>
        <w:rPr>
          <w:rFonts w:asciiTheme="minorHAnsi" w:hAnsiTheme="minorHAnsi" w:cstheme="minorHAnsi"/>
        </w:rPr>
      </w:pPr>
      <w:r w:rsidRPr="0093159F">
        <w:rPr>
          <w:rFonts w:asciiTheme="minorHAnsi" w:hAnsiTheme="minorHAnsi" w:cstheme="minorHAnsi"/>
        </w:rPr>
        <w:t>Looking at t</w:t>
      </w:r>
      <w:r w:rsidR="00F631B2" w:rsidRPr="0093159F">
        <w:rPr>
          <w:rFonts w:asciiTheme="minorHAnsi" w:hAnsiTheme="minorHAnsi" w:cstheme="minorHAnsi"/>
        </w:rPr>
        <w:t>he Augsburg Confession</w:t>
      </w:r>
    </w:p>
    <w:p w14:paraId="510871E9" w14:textId="1E25C22C" w:rsidR="0009318D" w:rsidRPr="0093159F" w:rsidRDefault="00F631B2" w:rsidP="0009318D">
      <w:pPr>
        <w:pStyle w:val="subheadsmhelvetica"/>
        <w:rPr>
          <w:rFonts w:asciiTheme="minorHAnsi" w:hAnsiTheme="minorHAnsi" w:cstheme="minorHAnsi"/>
          <w:i/>
          <w:iCs/>
        </w:rPr>
      </w:pPr>
      <w:r w:rsidRPr="0093159F">
        <w:rPr>
          <w:rFonts w:asciiTheme="minorHAnsi" w:hAnsiTheme="minorHAnsi" w:cstheme="minorHAnsi"/>
        </w:rPr>
        <w:t>Article II</w:t>
      </w:r>
      <w:r w:rsidR="008275E0" w:rsidRPr="0093159F">
        <w:rPr>
          <w:rFonts w:asciiTheme="minorHAnsi" w:hAnsiTheme="minorHAnsi" w:cstheme="minorHAnsi"/>
        </w:rPr>
        <w:t xml:space="preserve"> – </w:t>
      </w:r>
      <w:r w:rsidR="00E640D3" w:rsidRPr="0093159F">
        <w:rPr>
          <w:rFonts w:asciiTheme="minorHAnsi" w:hAnsiTheme="minorHAnsi" w:cstheme="minorHAnsi"/>
          <w:i/>
          <w:iCs/>
        </w:rPr>
        <w:t>About</w:t>
      </w:r>
      <w:r w:rsidR="008275E0" w:rsidRPr="0093159F">
        <w:rPr>
          <w:rFonts w:asciiTheme="minorHAnsi" w:hAnsiTheme="minorHAnsi" w:cstheme="minorHAnsi"/>
          <w:i/>
          <w:iCs/>
        </w:rPr>
        <w:t xml:space="preserve"> Original Sin</w:t>
      </w:r>
    </w:p>
    <w:p w14:paraId="6313C0F6" w14:textId="1F99235E" w:rsidR="00FC4B41" w:rsidRPr="0093159F" w:rsidRDefault="006A60A7" w:rsidP="00823CD5">
      <w:pPr>
        <w:pStyle w:val="subheadsmhelvetica"/>
        <w:ind w:left="720"/>
        <w:rPr>
          <w:rFonts w:asciiTheme="minorHAnsi" w:hAnsiTheme="minorHAnsi" w:cstheme="minorHAnsi"/>
          <w:b w:val="0"/>
          <w:i/>
          <w:iCs/>
          <w:noProof w:val="0"/>
          <w:sz w:val="24"/>
          <w:szCs w:val="24"/>
        </w:rPr>
      </w:pPr>
      <w:r w:rsidRPr="0093159F">
        <w:rPr>
          <w:rFonts w:asciiTheme="minorHAnsi" w:hAnsiTheme="minorHAnsi" w:cstheme="minorHAnsi"/>
          <w:b w:val="0"/>
          <w:i/>
          <w:iCs/>
          <w:noProof w:val="0"/>
          <w:sz w:val="24"/>
          <w:szCs w:val="24"/>
        </w:rPr>
        <w:t>(Our churches teach)</w:t>
      </w:r>
      <w:r w:rsidR="00FC4B41" w:rsidRPr="0093159F">
        <w:rPr>
          <w:rFonts w:asciiTheme="minorHAnsi" w:hAnsiTheme="minorHAnsi" w:cstheme="minorHAnsi"/>
          <w:b w:val="0"/>
          <w:i/>
          <w:iCs/>
          <w:noProof w:val="0"/>
          <w:sz w:val="24"/>
          <w:szCs w:val="24"/>
        </w:rPr>
        <w:t xml:space="preserve"> that since the fall of Adam, all human beings who are born in the natural way are conceived and born in sin. This means that from birth they are full of evil lust and inclination and cannot by nature possess true fear of God and true faith in God. Moreover, this same innate disease and original sin is truly sin and condemns to God’s eternal wrath all who are not in turn born anew through baptism and the Holy Spirit.</w:t>
      </w:r>
      <w:r w:rsidR="00FC4B41" w:rsidRPr="0093159F">
        <w:rPr>
          <w:rFonts w:asciiTheme="minorHAnsi" w:hAnsiTheme="minorHAnsi" w:cstheme="minorHAnsi"/>
          <w:b w:val="0"/>
          <w:noProof w:val="0"/>
          <w:sz w:val="24"/>
          <w:szCs w:val="24"/>
          <w:vertAlign w:val="superscript"/>
        </w:rPr>
        <w:footnoteReference w:id="1"/>
      </w:r>
    </w:p>
    <w:p w14:paraId="700A9D19" w14:textId="145E5A20" w:rsidR="002A1CE3" w:rsidRPr="0093159F" w:rsidRDefault="00847305" w:rsidP="00AB20F9">
      <w:pPr>
        <w:pStyle w:val="tab"/>
        <w:numPr>
          <w:ilvl w:val="0"/>
          <w:numId w:val="8"/>
        </w:numPr>
        <w:tabs>
          <w:tab w:val="clear" w:pos="740"/>
        </w:tabs>
        <w:ind w:left="1260" w:hanging="540"/>
        <w:jc w:val="both"/>
        <w:rPr>
          <w:rFonts w:asciiTheme="minorHAnsi" w:hAnsiTheme="minorHAnsi" w:cstheme="minorHAnsi"/>
          <w:sz w:val="24"/>
          <w:szCs w:val="24"/>
        </w:rPr>
      </w:pPr>
      <w:bookmarkStart w:id="1" w:name="_Hlk42546902"/>
      <w:r w:rsidRPr="0093159F">
        <w:rPr>
          <w:rFonts w:asciiTheme="minorHAnsi" w:hAnsiTheme="minorHAnsi" w:cstheme="minorHAnsi"/>
          <w:sz w:val="24"/>
          <w:szCs w:val="24"/>
        </w:rPr>
        <w:t>What are the ways that the concept of</w:t>
      </w:r>
      <w:r w:rsidR="002B4B6C" w:rsidRPr="0093159F">
        <w:rPr>
          <w:rFonts w:asciiTheme="minorHAnsi" w:hAnsiTheme="minorHAnsi" w:cstheme="minorHAnsi"/>
          <w:sz w:val="24"/>
          <w:szCs w:val="24"/>
        </w:rPr>
        <w:t xml:space="preserve"> </w:t>
      </w:r>
      <w:r w:rsidR="00AF2CC2" w:rsidRPr="0093159F">
        <w:rPr>
          <w:rFonts w:asciiTheme="minorHAnsi" w:hAnsiTheme="minorHAnsi" w:cstheme="minorHAnsi"/>
          <w:sz w:val="24"/>
          <w:szCs w:val="24"/>
        </w:rPr>
        <w:t>“</w:t>
      </w:r>
      <w:r w:rsidR="002B4B6C" w:rsidRPr="0093159F">
        <w:rPr>
          <w:rFonts w:asciiTheme="minorHAnsi" w:hAnsiTheme="minorHAnsi" w:cstheme="minorHAnsi"/>
          <w:sz w:val="24"/>
          <w:szCs w:val="24"/>
        </w:rPr>
        <w:t>original sin</w:t>
      </w:r>
      <w:r w:rsidR="00AF2CC2" w:rsidRPr="0093159F">
        <w:rPr>
          <w:rFonts w:asciiTheme="minorHAnsi" w:hAnsiTheme="minorHAnsi" w:cstheme="minorHAnsi"/>
          <w:sz w:val="24"/>
          <w:szCs w:val="24"/>
        </w:rPr>
        <w:t>”</w:t>
      </w:r>
      <w:r w:rsidR="002B4B6C" w:rsidRPr="0093159F">
        <w:rPr>
          <w:rFonts w:asciiTheme="minorHAnsi" w:hAnsiTheme="minorHAnsi" w:cstheme="minorHAnsi"/>
          <w:sz w:val="24"/>
          <w:szCs w:val="24"/>
        </w:rPr>
        <w:t xml:space="preserve"> described here</w:t>
      </w:r>
      <w:bookmarkEnd w:id="1"/>
      <w:r w:rsidR="002B4B6C" w:rsidRPr="0093159F">
        <w:rPr>
          <w:rFonts w:asciiTheme="minorHAnsi" w:hAnsiTheme="minorHAnsi" w:cstheme="minorHAnsi"/>
          <w:sz w:val="24"/>
          <w:szCs w:val="24"/>
        </w:rPr>
        <w:t>?</w:t>
      </w:r>
    </w:p>
    <w:p w14:paraId="592DBF3C" w14:textId="4B1A5D21" w:rsidR="002A1CE3" w:rsidRPr="0093159F" w:rsidRDefault="002B4B6C" w:rsidP="00AB20F9">
      <w:pPr>
        <w:pStyle w:val="tab"/>
        <w:numPr>
          <w:ilvl w:val="0"/>
          <w:numId w:val="8"/>
        </w:numPr>
        <w:tabs>
          <w:tab w:val="clear" w:pos="740"/>
        </w:tabs>
        <w:ind w:left="1260" w:hanging="540"/>
        <w:jc w:val="both"/>
        <w:rPr>
          <w:rFonts w:asciiTheme="minorHAnsi" w:hAnsiTheme="minorHAnsi" w:cstheme="minorHAnsi"/>
          <w:sz w:val="24"/>
          <w:szCs w:val="24"/>
        </w:rPr>
      </w:pPr>
      <w:bookmarkStart w:id="2" w:name="_Hlk42546939"/>
      <w:r w:rsidRPr="0093159F">
        <w:rPr>
          <w:rFonts w:asciiTheme="minorHAnsi" w:hAnsiTheme="minorHAnsi" w:cstheme="minorHAnsi"/>
          <w:sz w:val="24"/>
          <w:szCs w:val="24"/>
        </w:rPr>
        <w:t>Wh</w:t>
      </w:r>
      <w:r w:rsidR="00AB20F9" w:rsidRPr="0093159F">
        <w:rPr>
          <w:rFonts w:asciiTheme="minorHAnsi" w:hAnsiTheme="minorHAnsi" w:cstheme="minorHAnsi"/>
          <w:sz w:val="24"/>
          <w:szCs w:val="24"/>
        </w:rPr>
        <w:t>a</w:t>
      </w:r>
      <w:r w:rsidRPr="0093159F">
        <w:rPr>
          <w:rFonts w:asciiTheme="minorHAnsi" w:hAnsiTheme="minorHAnsi" w:cstheme="minorHAnsi"/>
          <w:sz w:val="24"/>
          <w:szCs w:val="24"/>
        </w:rPr>
        <w:t>t implications of original sin</w:t>
      </w:r>
      <w:r w:rsidR="00847305" w:rsidRPr="0093159F">
        <w:rPr>
          <w:rFonts w:asciiTheme="minorHAnsi" w:hAnsiTheme="minorHAnsi" w:cstheme="minorHAnsi"/>
          <w:sz w:val="24"/>
          <w:szCs w:val="24"/>
        </w:rPr>
        <w:t xml:space="preserve"> </w:t>
      </w:r>
      <w:bookmarkStart w:id="3" w:name="_Hlk42553607"/>
      <w:r w:rsidR="00847305" w:rsidRPr="0093159F">
        <w:rPr>
          <w:rFonts w:asciiTheme="minorHAnsi" w:hAnsiTheme="minorHAnsi" w:cstheme="minorHAnsi"/>
          <w:sz w:val="24"/>
          <w:szCs w:val="24"/>
        </w:rPr>
        <w:t>do you see</w:t>
      </w:r>
      <w:bookmarkEnd w:id="2"/>
      <w:r w:rsidR="00047D6B" w:rsidRPr="0093159F">
        <w:rPr>
          <w:rFonts w:asciiTheme="minorHAnsi" w:hAnsiTheme="minorHAnsi" w:cstheme="minorHAnsi"/>
          <w:sz w:val="24"/>
          <w:szCs w:val="24"/>
        </w:rPr>
        <w:t xml:space="preserve"> Article II list</w:t>
      </w:r>
      <w:bookmarkEnd w:id="3"/>
      <w:r w:rsidRPr="0093159F">
        <w:rPr>
          <w:rFonts w:asciiTheme="minorHAnsi" w:hAnsiTheme="minorHAnsi" w:cstheme="minorHAnsi"/>
          <w:sz w:val="24"/>
          <w:szCs w:val="24"/>
        </w:rPr>
        <w:t>?</w:t>
      </w:r>
    </w:p>
    <w:p w14:paraId="0E72575D" w14:textId="1C58FE60" w:rsidR="002B4B6C" w:rsidRPr="0093159F" w:rsidRDefault="00542496" w:rsidP="00542496">
      <w:pPr>
        <w:pStyle w:val="tab"/>
        <w:numPr>
          <w:ilvl w:val="0"/>
          <w:numId w:val="8"/>
        </w:numPr>
        <w:tabs>
          <w:tab w:val="clear" w:pos="740"/>
        </w:tabs>
        <w:spacing w:after="720"/>
        <w:ind w:left="1267" w:hanging="547"/>
        <w:jc w:val="both"/>
        <w:rPr>
          <w:rFonts w:asciiTheme="minorHAnsi" w:hAnsiTheme="minorHAnsi" w:cstheme="minorHAnsi"/>
          <w:sz w:val="24"/>
          <w:szCs w:val="22"/>
        </w:rPr>
      </w:pPr>
      <w:r w:rsidRPr="0093159F">
        <w:rPr>
          <w:rFonts w:asciiTheme="minorHAnsi" w:hAnsiTheme="minorHAnsi" w:cstheme="minorHAnsi"/>
          <w:sz w:val="24"/>
          <w:szCs w:val="22"/>
        </w:rPr>
        <w:t xml:space="preserve">Article </w:t>
      </w:r>
      <w:r w:rsidR="00B50F42" w:rsidRPr="0093159F">
        <w:rPr>
          <w:rFonts w:asciiTheme="minorHAnsi" w:hAnsiTheme="minorHAnsi" w:cstheme="minorHAnsi"/>
          <w:sz w:val="24"/>
          <w:szCs w:val="22"/>
        </w:rPr>
        <w:t xml:space="preserve">II </w:t>
      </w:r>
      <w:r w:rsidRPr="0093159F">
        <w:rPr>
          <w:rFonts w:asciiTheme="minorHAnsi" w:hAnsiTheme="minorHAnsi" w:cstheme="minorHAnsi"/>
          <w:sz w:val="24"/>
          <w:szCs w:val="22"/>
        </w:rPr>
        <w:t>is really thorough in its description of original sin: ‘</w:t>
      </w:r>
      <w:r w:rsidRPr="0093159F">
        <w:rPr>
          <w:rFonts w:asciiTheme="minorHAnsi" w:hAnsiTheme="minorHAnsi" w:cstheme="minorHAnsi"/>
          <w:i/>
          <w:iCs/>
          <w:sz w:val="24"/>
          <w:szCs w:val="22"/>
        </w:rPr>
        <w:t>all</w:t>
      </w:r>
      <w:r w:rsidRPr="0093159F">
        <w:rPr>
          <w:rFonts w:asciiTheme="minorHAnsi" w:hAnsiTheme="minorHAnsi" w:cstheme="minorHAnsi"/>
          <w:sz w:val="24"/>
          <w:szCs w:val="22"/>
        </w:rPr>
        <w:t xml:space="preserve"> human beings,’ “</w:t>
      </w:r>
      <w:r w:rsidRPr="0093159F">
        <w:rPr>
          <w:rFonts w:asciiTheme="minorHAnsi" w:hAnsiTheme="minorHAnsi" w:cstheme="minorHAnsi"/>
          <w:i/>
          <w:iCs/>
          <w:sz w:val="24"/>
          <w:szCs w:val="22"/>
        </w:rPr>
        <w:t>conceived</w:t>
      </w:r>
      <w:r w:rsidRPr="0093159F">
        <w:rPr>
          <w:rFonts w:asciiTheme="minorHAnsi" w:hAnsiTheme="minorHAnsi" w:cstheme="minorHAnsi"/>
          <w:sz w:val="24"/>
          <w:szCs w:val="22"/>
        </w:rPr>
        <w:t xml:space="preserve"> and </w:t>
      </w:r>
      <w:r w:rsidRPr="0093159F">
        <w:rPr>
          <w:rFonts w:asciiTheme="minorHAnsi" w:hAnsiTheme="minorHAnsi" w:cstheme="minorHAnsi"/>
          <w:i/>
          <w:iCs/>
          <w:sz w:val="24"/>
          <w:szCs w:val="22"/>
        </w:rPr>
        <w:t>born</w:t>
      </w:r>
      <w:r w:rsidRPr="0093159F">
        <w:rPr>
          <w:rFonts w:asciiTheme="minorHAnsi" w:hAnsiTheme="minorHAnsi" w:cstheme="minorHAnsi"/>
          <w:sz w:val="24"/>
          <w:szCs w:val="22"/>
        </w:rPr>
        <w:t xml:space="preserve"> in sin,” “</w:t>
      </w:r>
      <w:r w:rsidRPr="0093159F">
        <w:rPr>
          <w:rFonts w:asciiTheme="minorHAnsi" w:hAnsiTheme="minorHAnsi" w:cstheme="minorHAnsi"/>
          <w:i/>
          <w:iCs/>
          <w:sz w:val="24"/>
          <w:szCs w:val="22"/>
        </w:rPr>
        <w:t>full</w:t>
      </w:r>
      <w:r w:rsidRPr="0093159F">
        <w:rPr>
          <w:rFonts w:asciiTheme="minorHAnsi" w:hAnsiTheme="minorHAnsi" w:cstheme="minorHAnsi"/>
          <w:sz w:val="24"/>
          <w:szCs w:val="22"/>
        </w:rPr>
        <w:t xml:space="preserve"> of evil lust,” “</w:t>
      </w:r>
      <w:r w:rsidRPr="0093159F">
        <w:rPr>
          <w:rFonts w:asciiTheme="minorHAnsi" w:hAnsiTheme="minorHAnsi" w:cstheme="minorHAnsi"/>
          <w:i/>
          <w:iCs/>
          <w:sz w:val="24"/>
          <w:szCs w:val="22"/>
        </w:rPr>
        <w:t>condemns</w:t>
      </w:r>
      <w:r w:rsidRPr="0093159F">
        <w:rPr>
          <w:rFonts w:asciiTheme="minorHAnsi" w:hAnsiTheme="minorHAnsi" w:cstheme="minorHAnsi"/>
          <w:sz w:val="24"/>
          <w:szCs w:val="22"/>
        </w:rPr>
        <w:t xml:space="preserve"> to God’s eternal wrath,” etc.  By nature we are oh-so-sinful!  Decide on three reasons it’s vital for us believers to understand this if we are to make sense out of ourselves or to make sense out of life.”</w:t>
      </w:r>
    </w:p>
    <w:p w14:paraId="68E9DE8A" w14:textId="240DEEE9" w:rsidR="007B72A5" w:rsidRPr="0093159F" w:rsidRDefault="007B72A5" w:rsidP="007B72A5">
      <w:pPr>
        <w:pStyle w:val="subheadsmhelvetica"/>
        <w:rPr>
          <w:rFonts w:asciiTheme="minorHAnsi" w:hAnsiTheme="minorHAnsi" w:cstheme="minorHAnsi"/>
          <w:i/>
          <w:iCs/>
        </w:rPr>
      </w:pPr>
      <w:r w:rsidRPr="0093159F">
        <w:rPr>
          <w:rFonts w:asciiTheme="minorHAnsi" w:hAnsiTheme="minorHAnsi" w:cstheme="minorHAnsi"/>
        </w:rPr>
        <w:t xml:space="preserve">Article IV – </w:t>
      </w:r>
      <w:r w:rsidR="00E640D3" w:rsidRPr="0093159F">
        <w:rPr>
          <w:rFonts w:asciiTheme="minorHAnsi" w:hAnsiTheme="minorHAnsi" w:cstheme="minorHAnsi"/>
          <w:i/>
          <w:iCs/>
        </w:rPr>
        <w:t>About</w:t>
      </w:r>
      <w:r w:rsidRPr="0093159F">
        <w:rPr>
          <w:rFonts w:asciiTheme="minorHAnsi" w:hAnsiTheme="minorHAnsi" w:cstheme="minorHAnsi"/>
          <w:i/>
          <w:iCs/>
        </w:rPr>
        <w:t xml:space="preserve"> Justification</w:t>
      </w:r>
    </w:p>
    <w:p w14:paraId="6F0B3FA7" w14:textId="7E9E57DF" w:rsidR="007B72A5" w:rsidRPr="0093159F" w:rsidRDefault="006A60A7" w:rsidP="00823CD5">
      <w:pPr>
        <w:pStyle w:val="subheadsmhelvetica"/>
        <w:ind w:left="720"/>
        <w:rPr>
          <w:rFonts w:asciiTheme="minorHAnsi" w:hAnsiTheme="minorHAnsi" w:cstheme="minorHAnsi"/>
          <w:b w:val="0"/>
          <w:bCs/>
          <w:sz w:val="24"/>
          <w:szCs w:val="24"/>
        </w:rPr>
      </w:pPr>
      <w:r w:rsidRPr="0093159F">
        <w:rPr>
          <w:rFonts w:asciiTheme="minorHAnsi" w:hAnsiTheme="minorHAnsi" w:cstheme="minorHAnsi"/>
          <w:b w:val="0"/>
          <w:bCs/>
          <w:i/>
          <w:sz w:val="24"/>
          <w:szCs w:val="24"/>
        </w:rPr>
        <w:t xml:space="preserve">Our churches also teach that men cannot be justified before God by their own strength, merits, or works but are freely justified for Christ’s sake through faith when they believe that they are received into favor and that their sins are forgiven on account of Christ, </w:t>
      </w:r>
      <w:r w:rsidRPr="0093159F">
        <w:rPr>
          <w:rFonts w:asciiTheme="minorHAnsi" w:hAnsiTheme="minorHAnsi" w:cstheme="minorHAnsi"/>
          <w:b w:val="0"/>
          <w:bCs/>
          <w:i/>
          <w:sz w:val="24"/>
          <w:szCs w:val="24"/>
        </w:rPr>
        <w:lastRenderedPageBreak/>
        <w:t>who by his death made satisfaction for our sins. This faith God imputes for righteousness in his sight.</w:t>
      </w:r>
      <w:r w:rsidR="007B72A5" w:rsidRPr="0093159F">
        <w:rPr>
          <w:rFonts w:asciiTheme="minorHAnsi" w:hAnsiTheme="minorHAnsi" w:cstheme="minorHAnsi"/>
          <w:b w:val="0"/>
          <w:bCs/>
          <w:noProof w:val="0"/>
          <w:sz w:val="24"/>
          <w:szCs w:val="24"/>
          <w:vertAlign w:val="superscript"/>
        </w:rPr>
        <w:footnoteReference w:id="2"/>
      </w:r>
    </w:p>
    <w:p w14:paraId="1D95DC9C" w14:textId="6E2077B2" w:rsidR="007B72A5" w:rsidRPr="0093159F" w:rsidRDefault="00847305" w:rsidP="00323D43">
      <w:pPr>
        <w:pStyle w:val="tab"/>
        <w:numPr>
          <w:ilvl w:val="0"/>
          <w:numId w:val="8"/>
        </w:numPr>
        <w:tabs>
          <w:tab w:val="clear" w:pos="740"/>
        </w:tabs>
        <w:ind w:left="1260" w:hanging="540"/>
        <w:jc w:val="both"/>
        <w:rPr>
          <w:rFonts w:asciiTheme="minorHAnsi" w:hAnsiTheme="minorHAnsi" w:cstheme="minorHAnsi"/>
          <w:sz w:val="24"/>
          <w:szCs w:val="22"/>
        </w:rPr>
      </w:pPr>
      <w:bookmarkStart w:id="4" w:name="_Hlk42546991"/>
      <w:r w:rsidRPr="0093159F">
        <w:rPr>
          <w:rFonts w:asciiTheme="minorHAnsi" w:hAnsiTheme="minorHAnsi" w:cstheme="minorHAnsi"/>
          <w:sz w:val="24"/>
          <w:szCs w:val="22"/>
        </w:rPr>
        <w:t>Put in your own words</w:t>
      </w:r>
      <w:r w:rsidR="00AF2CC2" w:rsidRPr="0093159F">
        <w:rPr>
          <w:rFonts w:asciiTheme="minorHAnsi" w:hAnsiTheme="minorHAnsi" w:cstheme="minorHAnsi"/>
          <w:sz w:val="24"/>
          <w:szCs w:val="22"/>
        </w:rPr>
        <w:t xml:space="preserve"> how the Augsburg Confession defines the term “justification</w:t>
      </w:r>
      <w:bookmarkEnd w:id="4"/>
      <w:r w:rsidR="007B72A5" w:rsidRPr="0093159F">
        <w:rPr>
          <w:rFonts w:asciiTheme="minorHAnsi" w:hAnsiTheme="minorHAnsi" w:cstheme="minorHAnsi"/>
          <w:sz w:val="24"/>
          <w:szCs w:val="22"/>
        </w:rPr>
        <w:t>.</w:t>
      </w:r>
      <w:r w:rsidR="00AF2CC2" w:rsidRPr="0093159F">
        <w:rPr>
          <w:rFonts w:asciiTheme="minorHAnsi" w:hAnsiTheme="minorHAnsi" w:cstheme="minorHAnsi"/>
          <w:sz w:val="24"/>
          <w:szCs w:val="22"/>
        </w:rPr>
        <w:t>”</w:t>
      </w:r>
    </w:p>
    <w:p w14:paraId="57EA590E" w14:textId="18E263FB" w:rsidR="007B72A5" w:rsidRPr="0093159F" w:rsidRDefault="00825079" w:rsidP="00323D43">
      <w:pPr>
        <w:pStyle w:val="tab"/>
        <w:numPr>
          <w:ilvl w:val="0"/>
          <w:numId w:val="8"/>
        </w:numPr>
        <w:tabs>
          <w:tab w:val="clear" w:pos="740"/>
        </w:tabs>
        <w:ind w:left="1260" w:hanging="540"/>
        <w:jc w:val="both"/>
        <w:rPr>
          <w:rFonts w:asciiTheme="minorHAnsi" w:hAnsiTheme="minorHAnsi" w:cstheme="minorHAnsi"/>
          <w:sz w:val="24"/>
          <w:szCs w:val="24"/>
        </w:rPr>
      </w:pPr>
      <w:bookmarkStart w:id="5" w:name="_Hlk42548310"/>
      <w:r w:rsidRPr="0093159F">
        <w:rPr>
          <w:rFonts w:asciiTheme="minorHAnsi" w:hAnsiTheme="minorHAnsi" w:cstheme="minorHAnsi"/>
          <w:sz w:val="24"/>
          <w:szCs w:val="24"/>
        </w:rPr>
        <w:t>The statement, “We’re saved because of faith</w:t>
      </w:r>
      <w:r w:rsidR="00047D6B" w:rsidRPr="0093159F">
        <w:rPr>
          <w:rFonts w:asciiTheme="minorHAnsi" w:hAnsiTheme="minorHAnsi" w:cstheme="minorHAnsi"/>
          <w:sz w:val="24"/>
          <w:szCs w:val="24"/>
        </w:rPr>
        <w:t>,</w:t>
      </w:r>
      <w:r w:rsidRPr="0093159F">
        <w:rPr>
          <w:rFonts w:asciiTheme="minorHAnsi" w:hAnsiTheme="minorHAnsi" w:cstheme="minorHAnsi"/>
          <w:sz w:val="24"/>
          <w:szCs w:val="24"/>
        </w:rPr>
        <w:t xml:space="preserve">” is at best unclear, or at worst, is heresy. </w:t>
      </w:r>
      <w:r w:rsidR="00047D6B" w:rsidRPr="0093159F">
        <w:rPr>
          <w:rFonts w:asciiTheme="minorHAnsi" w:hAnsiTheme="minorHAnsi" w:cstheme="minorHAnsi"/>
          <w:sz w:val="24"/>
          <w:szCs w:val="24"/>
        </w:rPr>
        <w:t xml:space="preserve"> </w:t>
      </w:r>
      <w:r w:rsidRPr="0093159F">
        <w:rPr>
          <w:rFonts w:asciiTheme="minorHAnsi" w:hAnsiTheme="minorHAnsi" w:cstheme="minorHAnsi"/>
          <w:sz w:val="24"/>
          <w:szCs w:val="24"/>
        </w:rPr>
        <w:t xml:space="preserve">Decide on </w:t>
      </w:r>
      <w:r w:rsidR="00047D6B" w:rsidRPr="0093159F">
        <w:rPr>
          <w:rFonts w:asciiTheme="minorHAnsi" w:hAnsiTheme="minorHAnsi" w:cstheme="minorHAnsi"/>
          <w:sz w:val="24"/>
          <w:szCs w:val="24"/>
        </w:rPr>
        <w:t>two</w:t>
      </w:r>
      <w:r w:rsidRPr="0093159F">
        <w:rPr>
          <w:rFonts w:asciiTheme="minorHAnsi" w:hAnsiTheme="minorHAnsi" w:cstheme="minorHAnsi"/>
          <w:sz w:val="24"/>
          <w:szCs w:val="24"/>
        </w:rPr>
        <w:t xml:space="preserve"> reasons we’d prefer </w:t>
      </w:r>
      <w:r w:rsidRPr="0093159F">
        <w:rPr>
          <w:rFonts w:asciiTheme="minorHAnsi" w:hAnsiTheme="minorHAnsi" w:cstheme="minorHAnsi"/>
          <w:i/>
          <w:iCs/>
          <w:sz w:val="24"/>
          <w:szCs w:val="24"/>
        </w:rPr>
        <w:t>not</w:t>
      </w:r>
      <w:r w:rsidRPr="0093159F">
        <w:rPr>
          <w:rFonts w:asciiTheme="minorHAnsi" w:hAnsiTheme="minorHAnsi" w:cstheme="minorHAnsi"/>
          <w:sz w:val="24"/>
          <w:szCs w:val="24"/>
        </w:rPr>
        <w:t xml:space="preserve"> to say, “We’re saved because of faith</w:t>
      </w:r>
      <w:bookmarkEnd w:id="5"/>
      <w:r w:rsidR="00AF2CC2" w:rsidRPr="0093159F">
        <w:rPr>
          <w:rFonts w:asciiTheme="minorHAnsi" w:hAnsiTheme="minorHAnsi" w:cstheme="minorHAnsi"/>
          <w:sz w:val="24"/>
          <w:szCs w:val="24"/>
        </w:rPr>
        <w:t>.”</w:t>
      </w:r>
    </w:p>
    <w:p w14:paraId="60738109" w14:textId="41517C6E" w:rsidR="00AB20F9" w:rsidRPr="0093159F" w:rsidRDefault="00542496" w:rsidP="00AB20F9">
      <w:pPr>
        <w:pStyle w:val="tab"/>
        <w:numPr>
          <w:ilvl w:val="0"/>
          <w:numId w:val="8"/>
        </w:numPr>
        <w:tabs>
          <w:tab w:val="clear" w:pos="740"/>
        </w:tabs>
        <w:spacing w:after="720"/>
        <w:ind w:left="1267" w:hanging="547"/>
        <w:jc w:val="both"/>
        <w:rPr>
          <w:rFonts w:asciiTheme="minorHAnsi" w:hAnsiTheme="minorHAnsi" w:cstheme="minorHAnsi"/>
          <w:sz w:val="28"/>
          <w:szCs w:val="24"/>
        </w:rPr>
      </w:pPr>
      <w:bookmarkStart w:id="6" w:name="_Hlk42548717"/>
      <w:r w:rsidRPr="0093159F">
        <w:rPr>
          <w:rFonts w:asciiTheme="minorHAnsi" w:hAnsiTheme="minorHAnsi" w:cstheme="minorHAnsi"/>
          <w:sz w:val="24"/>
          <w:szCs w:val="24"/>
        </w:rPr>
        <w:t>“Jesus is the atoning sacrifice for the whole world.”  “We are saved through faith in Jesus.”  Both those statements are true!  Please give a couple reasons how they can both be true at the same time</w:t>
      </w:r>
      <w:r w:rsidR="00AF2CC2" w:rsidRPr="0093159F">
        <w:rPr>
          <w:rFonts w:asciiTheme="minorHAnsi" w:hAnsiTheme="minorHAnsi" w:cstheme="minorHAnsi"/>
          <w:sz w:val="24"/>
          <w:szCs w:val="22"/>
        </w:rPr>
        <w:t>.</w:t>
      </w:r>
    </w:p>
    <w:bookmarkEnd w:id="6"/>
    <w:p w14:paraId="6E0A6ACF" w14:textId="4EE6D2A0" w:rsidR="007B72A5" w:rsidRPr="0093159F" w:rsidRDefault="007B72A5" w:rsidP="007B72A5">
      <w:pPr>
        <w:pStyle w:val="subheadsmhelvetica"/>
        <w:rPr>
          <w:rFonts w:asciiTheme="minorHAnsi" w:hAnsiTheme="minorHAnsi" w:cstheme="minorHAnsi"/>
          <w:i/>
          <w:iCs/>
        </w:rPr>
      </w:pPr>
      <w:r w:rsidRPr="0093159F">
        <w:rPr>
          <w:rFonts w:asciiTheme="minorHAnsi" w:hAnsiTheme="minorHAnsi" w:cstheme="minorHAnsi"/>
        </w:rPr>
        <w:t xml:space="preserve">Article V – </w:t>
      </w:r>
      <w:r w:rsidR="00E640D3" w:rsidRPr="0093159F">
        <w:rPr>
          <w:rFonts w:asciiTheme="minorHAnsi" w:hAnsiTheme="minorHAnsi" w:cstheme="minorHAnsi"/>
          <w:i/>
          <w:iCs/>
        </w:rPr>
        <w:t>About</w:t>
      </w:r>
      <w:r w:rsidRPr="0093159F">
        <w:rPr>
          <w:rFonts w:asciiTheme="minorHAnsi" w:hAnsiTheme="minorHAnsi" w:cstheme="minorHAnsi"/>
          <w:i/>
          <w:iCs/>
        </w:rPr>
        <w:t xml:space="preserve"> the </w:t>
      </w:r>
      <w:r w:rsidR="00E640D3" w:rsidRPr="0093159F">
        <w:rPr>
          <w:rFonts w:asciiTheme="minorHAnsi" w:hAnsiTheme="minorHAnsi" w:cstheme="minorHAnsi"/>
          <w:i/>
          <w:iCs/>
        </w:rPr>
        <w:t>Ministry</w:t>
      </w:r>
      <w:r w:rsidRPr="0093159F">
        <w:rPr>
          <w:rStyle w:val="FootnoteReference"/>
          <w:rFonts w:asciiTheme="minorHAnsi" w:hAnsiTheme="minorHAnsi" w:cstheme="minorHAnsi"/>
          <w:i/>
          <w:iCs/>
        </w:rPr>
        <w:footnoteReference w:id="3"/>
      </w:r>
      <w:r w:rsidRPr="0093159F">
        <w:rPr>
          <w:rFonts w:asciiTheme="minorHAnsi" w:hAnsiTheme="minorHAnsi" w:cstheme="minorHAnsi"/>
          <w:i/>
          <w:iCs/>
        </w:rPr>
        <w:t xml:space="preserve"> </w:t>
      </w:r>
    </w:p>
    <w:p w14:paraId="20B071E6" w14:textId="4779620D" w:rsidR="007B72A5" w:rsidRPr="0093159F" w:rsidRDefault="00E640D3" w:rsidP="00823CD5">
      <w:pPr>
        <w:pStyle w:val="subheadsmhelvetica"/>
        <w:ind w:left="720"/>
        <w:rPr>
          <w:rFonts w:asciiTheme="minorHAnsi" w:hAnsiTheme="minorHAnsi" w:cstheme="minorHAnsi"/>
        </w:rPr>
      </w:pPr>
      <w:r w:rsidRPr="0093159F">
        <w:rPr>
          <w:rFonts w:asciiTheme="minorHAnsi" w:hAnsiTheme="minorHAnsi" w:cstheme="minorHAnsi"/>
          <w:b w:val="0"/>
          <w:i/>
          <w:iCs/>
          <w:noProof w:val="0"/>
          <w:sz w:val="24"/>
          <w:szCs w:val="24"/>
        </w:rPr>
        <w:t>So that we might receive this faith, God established the ministry of teaching the gospel and administering the sacraments.  For the Holy Spirit is given to people through the Word and sacraments, the tools through which God works.  Whenever and wherever it pleases God, this ministry creates faith in the hearts of those who hear the gospel.  And the gospel message is this:  that not because of our own merits, but for Christ’s sake, God justifies those who believe that they are received into grace because of what Christ did</w:t>
      </w:r>
      <w:r w:rsidR="007B72A5" w:rsidRPr="0093159F">
        <w:rPr>
          <w:rFonts w:asciiTheme="minorHAnsi" w:hAnsiTheme="minorHAnsi" w:cstheme="minorHAnsi"/>
          <w:b w:val="0"/>
          <w:i/>
          <w:iCs/>
          <w:noProof w:val="0"/>
          <w:sz w:val="24"/>
          <w:szCs w:val="24"/>
        </w:rPr>
        <w:t>.</w:t>
      </w:r>
      <w:r w:rsidR="007B72A5" w:rsidRPr="0093159F">
        <w:rPr>
          <w:rFonts w:asciiTheme="minorHAnsi" w:hAnsiTheme="minorHAnsi" w:cstheme="minorHAnsi"/>
          <w:b w:val="0"/>
          <w:noProof w:val="0"/>
          <w:sz w:val="24"/>
          <w:szCs w:val="24"/>
          <w:vertAlign w:val="superscript"/>
        </w:rPr>
        <w:footnoteReference w:id="4"/>
      </w:r>
    </w:p>
    <w:p w14:paraId="2C0E5135" w14:textId="5C8CFD66" w:rsidR="007B72A5" w:rsidRPr="0093159F" w:rsidRDefault="00663FC6" w:rsidP="00323D43">
      <w:pPr>
        <w:pStyle w:val="tab"/>
        <w:numPr>
          <w:ilvl w:val="0"/>
          <w:numId w:val="8"/>
        </w:numPr>
        <w:tabs>
          <w:tab w:val="clear" w:pos="740"/>
        </w:tabs>
        <w:spacing w:after="720"/>
        <w:ind w:left="1260" w:hanging="540"/>
        <w:jc w:val="both"/>
        <w:rPr>
          <w:rFonts w:asciiTheme="minorHAnsi" w:hAnsiTheme="minorHAnsi" w:cstheme="minorHAnsi"/>
          <w:sz w:val="24"/>
          <w:szCs w:val="22"/>
        </w:rPr>
      </w:pPr>
      <w:bookmarkStart w:id="7" w:name="_Hlk42549454"/>
      <w:r w:rsidRPr="0093159F">
        <w:rPr>
          <w:rFonts w:asciiTheme="minorHAnsi" w:hAnsiTheme="minorHAnsi" w:cstheme="minorHAnsi"/>
          <w:sz w:val="24"/>
          <w:szCs w:val="22"/>
        </w:rPr>
        <w:t>God uses his Means of Grace (the Gospel in word and sacraments) to create and preserve faith</w:t>
      </w:r>
      <w:r w:rsidR="00047D6B" w:rsidRPr="0093159F">
        <w:rPr>
          <w:rFonts w:asciiTheme="minorHAnsi" w:hAnsiTheme="minorHAnsi" w:cstheme="minorHAnsi"/>
          <w:sz w:val="24"/>
          <w:szCs w:val="22"/>
        </w:rPr>
        <w:t xml:space="preserve"> in Jesus</w:t>
      </w:r>
      <w:r w:rsidRPr="0093159F">
        <w:rPr>
          <w:rFonts w:asciiTheme="minorHAnsi" w:hAnsiTheme="minorHAnsi" w:cstheme="minorHAnsi"/>
          <w:sz w:val="24"/>
          <w:szCs w:val="22"/>
        </w:rPr>
        <w:t xml:space="preserve">.  What are </w:t>
      </w:r>
      <w:r w:rsidR="00047D6B" w:rsidRPr="0093159F">
        <w:rPr>
          <w:rFonts w:asciiTheme="minorHAnsi" w:hAnsiTheme="minorHAnsi" w:cstheme="minorHAnsi"/>
          <w:sz w:val="24"/>
          <w:szCs w:val="22"/>
        </w:rPr>
        <w:t>three</w:t>
      </w:r>
      <w:r w:rsidRPr="0093159F">
        <w:rPr>
          <w:rFonts w:asciiTheme="minorHAnsi" w:hAnsiTheme="minorHAnsi" w:cstheme="minorHAnsi"/>
          <w:sz w:val="24"/>
          <w:szCs w:val="22"/>
        </w:rPr>
        <w:t xml:space="preserve"> reasons that this is so important to know</w:t>
      </w:r>
      <w:bookmarkEnd w:id="7"/>
      <w:r w:rsidR="00323D43" w:rsidRPr="0093159F">
        <w:rPr>
          <w:rFonts w:asciiTheme="minorHAnsi" w:hAnsiTheme="minorHAnsi" w:cstheme="minorHAnsi"/>
          <w:sz w:val="24"/>
          <w:szCs w:val="22"/>
        </w:rPr>
        <w:t>?</w:t>
      </w:r>
    </w:p>
    <w:p w14:paraId="6755AF71" w14:textId="4EE38251" w:rsidR="00AB20F9" w:rsidRPr="0093159F" w:rsidRDefault="00047D6B" w:rsidP="00AB20F9">
      <w:pPr>
        <w:pStyle w:val="tab"/>
        <w:numPr>
          <w:ilvl w:val="0"/>
          <w:numId w:val="8"/>
        </w:numPr>
        <w:tabs>
          <w:tab w:val="clear" w:pos="740"/>
        </w:tabs>
        <w:spacing w:after="720"/>
        <w:ind w:left="1260" w:hanging="540"/>
        <w:jc w:val="both"/>
        <w:rPr>
          <w:rFonts w:asciiTheme="minorHAnsi" w:hAnsiTheme="minorHAnsi" w:cstheme="minorHAnsi"/>
          <w:sz w:val="24"/>
          <w:szCs w:val="22"/>
        </w:rPr>
      </w:pPr>
      <w:bookmarkStart w:id="8" w:name="_Hlk42553543"/>
      <w:r w:rsidRPr="0093159F">
        <w:rPr>
          <w:rFonts w:asciiTheme="minorHAnsi" w:hAnsiTheme="minorHAnsi" w:cstheme="minorHAnsi"/>
          <w:sz w:val="24"/>
          <w:szCs w:val="22"/>
        </w:rPr>
        <w:t>God wants all people to be saved and yet not all people are going to heaven.  What are some reasons that Article V gives us that explain this</w:t>
      </w:r>
      <w:bookmarkEnd w:id="8"/>
      <w:r w:rsidR="00AB20F9" w:rsidRPr="0093159F">
        <w:rPr>
          <w:rFonts w:asciiTheme="minorHAnsi" w:hAnsiTheme="minorHAnsi" w:cstheme="minorHAnsi"/>
          <w:sz w:val="24"/>
          <w:szCs w:val="22"/>
        </w:rPr>
        <w:t>?</w:t>
      </w:r>
    </w:p>
    <w:p w14:paraId="4FA28FFA" w14:textId="090B3D30" w:rsidR="007B72A5" w:rsidRPr="0093159F" w:rsidRDefault="007B72A5" w:rsidP="007B72A5">
      <w:pPr>
        <w:pStyle w:val="subheadsmhelvetica"/>
        <w:rPr>
          <w:rFonts w:asciiTheme="minorHAnsi" w:hAnsiTheme="minorHAnsi" w:cstheme="minorHAnsi"/>
          <w:i/>
          <w:iCs/>
        </w:rPr>
      </w:pPr>
      <w:r w:rsidRPr="0093159F">
        <w:rPr>
          <w:rFonts w:asciiTheme="minorHAnsi" w:hAnsiTheme="minorHAnsi" w:cstheme="minorHAnsi"/>
        </w:rPr>
        <w:t xml:space="preserve">Article VI – </w:t>
      </w:r>
      <w:r w:rsidRPr="0093159F">
        <w:rPr>
          <w:rFonts w:asciiTheme="minorHAnsi" w:hAnsiTheme="minorHAnsi" w:cstheme="minorHAnsi"/>
          <w:i/>
          <w:iCs/>
        </w:rPr>
        <w:t>Concerning the New Obedience</w:t>
      </w:r>
    </w:p>
    <w:p w14:paraId="2A7A52A6" w14:textId="59D93B17" w:rsidR="007B72A5" w:rsidRPr="0093159F" w:rsidRDefault="00823CD5" w:rsidP="00823CD5">
      <w:pPr>
        <w:pStyle w:val="subheadsmhelvetica"/>
        <w:ind w:left="720"/>
        <w:rPr>
          <w:rFonts w:asciiTheme="minorHAnsi" w:hAnsiTheme="minorHAnsi" w:cstheme="minorHAnsi"/>
        </w:rPr>
      </w:pPr>
      <w:r w:rsidRPr="0093159F">
        <w:rPr>
          <w:rFonts w:asciiTheme="minorHAnsi" w:hAnsiTheme="minorHAnsi" w:cstheme="minorHAnsi"/>
          <w:b w:val="0"/>
          <w:i/>
          <w:iCs/>
          <w:noProof w:val="0"/>
          <w:sz w:val="24"/>
          <w:szCs w:val="24"/>
        </w:rPr>
        <w:t>We teach that this faith must bring forth good fruits and that one must do the good works commanded by God, in accord with God’s will.  However, one must never rely on such works to earn justification in God’s eyes.  For we receive forgiveness of sins and justification only by faith.  Christ himself says, “When you have done everything…say, ‘We are unworthy servants” (Luke 17:10).  The church fathers teach this same thing</w:t>
      </w:r>
      <w:r w:rsidR="007B72A5" w:rsidRPr="0093159F">
        <w:rPr>
          <w:rFonts w:asciiTheme="minorHAnsi" w:hAnsiTheme="minorHAnsi" w:cstheme="minorHAnsi"/>
          <w:b w:val="0"/>
          <w:i/>
          <w:iCs/>
          <w:noProof w:val="0"/>
          <w:sz w:val="24"/>
          <w:szCs w:val="24"/>
        </w:rPr>
        <w:t>.</w:t>
      </w:r>
      <w:r w:rsidR="007B72A5" w:rsidRPr="0093159F">
        <w:rPr>
          <w:rFonts w:asciiTheme="minorHAnsi" w:hAnsiTheme="minorHAnsi" w:cstheme="minorHAnsi"/>
          <w:b w:val="0"/>
          <w:noProof w:val="0"/>
          <w:sz w:val="24"/>
          <w:szCs w:val="24"/>
          <w:vertAlign w:val="superscript"/>
        </w:rPr>
        <w:footnoteReference w:id="5"/>
      </w:r>
    </w:p>
    <w:p w14:paraId="76D8390F" w14:textId="6EA27679" w:rsidR="00323D43" w:rsidRPr="0093159F" w:rsidRDefault="00047D6B" w:rsidP="00047D6B">
      <w:pPr>
        <w:pStyle w:val="tab"/>
        <w:numPr>
          <w:ilvl w:val="0"/>
          <w:numId w:val="8"/>
        </w:numPr>
        <w:tabs>
          <w:tab w:val="clear" w:pos="740"/>
        </w:tabs>
        <w:ind w:left="1267" w:hanging="547"/>
        <w:jc w:val="both"/>
        <w:rPr>
          <w:rFonts w:asciiTheme="minorHAnsi" w:hAnsiTheme="minorHAnsi" w:cstheme="minorHAnsi"/>
          <w:sz w:val="24"/>
          <w:szCs w:val="22"/>
        </w:rPr>
      </w:pPr>
      <w:r w:rsidRPr="0093159F">
        <w:rPr>
          <w:rFonts w:asciiTheme="minorHAnsi" w:hAnsiTheme="minorHAnsi" w:cstheme="minorHAnsi"/>
          <w:sz w:val="24"/>
          <w:szCs w:val="22"/>
        </w:rPr>
        <w:lastRenderedPageBreak/>
        <w:t>We are justified before God completely by Christ’s work, and yet our good works are still very important.  Please use Article VI to give three reasons why this statement is true</w:t>
      </w:r>
      <w:r w:rsidR="00323D43" w:rsidRPr="0093159F">
        <w:rPr>
          <w:rFonts w:asciiTheme="minorHAnsi" w:hAnsiTheme="minorHAnsi" w:cstheme="minorHAnsi"/>
          <w:sz w:val="24"/>
          <w:szCs w:val="22"/>
        </w:rPr>
        <w:t>.</w:t>
      </w:r>
    </w:p>
    <w:p w14:paraId="7C424F63" w14:textId="0C94EB85" w:rsidR="00323D43" w:rsidRPr="0093159F" w:rsidRDefault="00047D6B" w:rsidP="00047D6B">
      <w:pPr>
        <w:pStyle w:val="tab"/>
        <w:numPr>
          <w:ilvl w:val="0"/>
          <w:numId w:val="8"/>
        </w:numPr>
        <w:tabs>
          <w:tab w:val="clear" w:pos="740"/>
        </w:tabs>
        <w:ind w:left="1267" w:hanging="547"/>
        <w:jc w:val="both"/>
        <w:rPr>
          <w:rFonts w:asciiTheme="minorHAnsi" w:hAnsiTheme="minorHAnsi" w:cstheme="minorHAnsi"/>
          <w:szCs w:val="22"/>
        </w:rPr>
      </w:pPr>
      <w:r w:rsidRPr="0093159F">
        <w:rPr>
          <w:rFonts w:asciiTheme="minorHAnsi" w:hAnsiTheme="minorHAnsi" w:cstheme="minorHAnsi"/>
          <w:sz w:val="24"/>
          <w:szCs w:val="24"/>
        </w:rPr>
        <w:t>Since the Bible describes goods works as fruits of faith, what is the only way that we can encourage good works?  Why is this so important to know</w:t>
      </w:r>
      <w:r w:rsidR="00323D43" w:rsidRPr="0093159F">
        <w:rPr>
          <w:rFonts w:asciiTheme="minorHAnsi" w:hAnsiTheme="minorHAnsi" w:cstheme="minorHAnsi"/>
          <w:sz w:val="24"/>
          <w:szCs w:val="24"/>
        </w:rPr>
        <w:t>?</w:t>
      </w:r>
    </w:p>
    <w:p w14:paraId="31C16234" w14:textId="5DCBC245" w:rsidR="007B72A5" w:rsidRPr="0093159F" w:rsidRDefault="00047D6B" w:rsidP="00323D43">
      <w:pPr>
        <w:pStyle w:val="tab"/>
        <w:numPr>
          <w:ilvl w:val="0"/>
          <w:numId w:val="8"/>
        </w:numPr>
        <w:tabs>
          <w:tab w:val="clear" w:pos="740"/>
        </w:tabs>
        <w:spacing w:after="720"/>
        <w:ind w:left="1260" w:hanging="540"/>
        <w:jc w:val="both"/>
        <w:rPr>
          <w:rFonts w:asciiTheme="minorHAnsi" w:hAnsiTheme="minorHAnsi" w:cstheme="minorHAnsi"/>
          <w:sz w:val="24"/>
          <w:szCs w:val="24"/>
        </w:rPr>
      </w:pPr>
      <w:r w:rsidRPr="0093159F">
        <w:rPr>
          <w:rFonts w:asciiTheme="minorHAnsi" w:hAnsiTheme="minorHAnsi" w:cstheme="minorHAnsi"/>
          <w:sz w:val="24"/>
          <w:szCs w:val="24"/>
        </w:rPr>
        <w:t>Read Ephesians 2:8-10 and James 2:14-26. Please give a couple reasons that explain how these passages do not contradict each other but really illustrate exactly what the Augsburg Confession is stating</w:t>
      </w:r>
      <w:r w:rsidR="007B72A5" w:rsidRPr="0093159F">
        <w:rPr>
          <w:rFonts w:asciiTheme="minorHAnsi" w:hAnsiTheme="minorHAnsi" w:cstheme="minorHAnsi"/>
          <w:sz w:val="24"/>
          <w:szCs w:val="24"/>
        </w:rPr>
        <w:t>.</w:t>
      </w:r>
    </w:p>
    <w:p w14:paraId="216A2BA1" w14:textId="0710BF7A" w:rsidR="0072071C" w:rsidRPr="0093159F" w:rsidRDefault="00323D43" w:rsidP="0072071C">
      <w:pPr>
        <w:pStyle w:val="subheadtimesbold"/>
        <w:spacing w:before="200"/>
        <w:jc w:val="both"/>
        <w:rPr>
          <w:rFonts w:asciiTheme="minorHAnsi" w:hAnsiTheme="minorHAnsi" w:cstheme="minorHAnsi"/>
          <w:sz w:val="28"/>
          <w:szCs w:val="24"/>
        </w:rPr>
      </w:pPr>
      <w:r w:rsidRPr="0093159F">
        <w:rPr>
          <w:rFonts w:asciiTheme="minorHAnsi" w:hAnsiTheme="minorHAnsi" w:cstheme="minorHAnsi"/>
          <w:sz w:val="28"/>
          <w:szCs w:val="24"/>
        </w:rPr>
        <w:t>Summary and Conclusion</w:t>
      </w:r>
    </w:p>
    <w:p w14:paraId="265D4371" w14:textId="797C54C3" w:rsidR="0072071C" w:rsidRPr="0093159F" w:rsidRDefault="00047D6B" w:rsidP="00047D6B">
      <w:pPr>
        <w:pStyle w:val="subheadtimesbold"/>
        <w:spacing w:before="200"/>
        <w:ind w:left="720"/>
        <w:jc w:val="both"/>
        <w:rPr>
          <w:rFonts w:asciiTheme="minorHAnsi" w:hAnsiTheme="minorHAnsi" w:cstheme="minorHAnsi"/>
          <w:b w:val="0"/>
          <w:bCs/>
          <w:sz w:val="28"/>
          <w:szCs w:val="24"/>
        </w:rPr>
      </w:pPr>
      <w:bookmarkStart w:id="9" w:name="_Hlk42554020"/>
      <w:r w:rsidRPr="0093159F">
        <w:rPr>
          <w:rFonts w:asciiTheme="minorHAnsi" w:hAnsiTheme="minorHAnsi" w:cstheme="minorHAnsi"/>
          <w:b w:val="0"/>
          <w:bCs/>
          <w:sz w:val="24"/>
          <w:szCs w:val="22"/>
        </w:rPr>
        <w:t>Please write down three reasons that it was important – perhaps even critical – for us to have read these segments of the Augsburg Confession today.</w:t>
      </w:r>
    </w:p>
    <w:bookmarkEnd w:id="9"/>
    <w:p w14:paraId="36810326" w14:textId="77777777" w:rsidR="0072071C" w:rsidRPr="0093159F" w:rsidRDefault="0072071C" w:rsidP="0072071C">
      <w:pPr>
        <w:pStyle w:val="subheadsmhelvetica0"/>
        <w:spacing w:before="0" w:afterLines="100"/>
        <w:ind w:left="720"/>
        <w:jc w:val="both"/>
        <w:rPr>
          <w:rFonts w:asciiTheme="minorHAnsi" w:hAnsiTheme="minorHAnsi" w:cstheme="minorHAnsi"/>
          <w:b w:val="0"/>
          <w:noProof w:val="0"/>
          <w:sz w:val="22"/>
          <w:szCs w:val="22"/>
        </w:rPr>
      </w:pPr>
    </w:p>
    <w:p w14:paraId="50BDF84A" w14:textId="77777777" w:rsidR="00A52A26" w:rsidRPr="0093159F" w:rsidRDefault="00A52A26" w:rsidP="006D2A89">
      <w:pPr>
        <w:rPr>
          <w:rFonts w:asciiTheme="minorHAnsi" w:hAnsiTheme="minorHAnsi" w:cstheme="minorHAnsi"/>
        </w:rPr>
      </w:pPr>
    </w:p>
    <w:sectPr w:rsidR="00A52A26" w:rsidRPr="0093159F" w:rsidSect="00907EAD">
      <w:footerReference w:type="even" r:id="rId8"/>
      <w:footerReference w:type="default" r:id="rId9"/>
      <w:pgSz w:w="11909" w:h="16834"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2668F" w14:textId="77777777" w:rsidR="00436AD0" w:rsidRDefault="00436AD0">
      <w:r>
        <w:separator/>
      </w:r>
    </w:p>
  </w:endnote>
  <w:endnote w:type="continuationSeparator" w:id="0">
    <w:p w14:paraId="10BC0997" w14:textId="77777777" w:rsidR="00436AD0" w:rsidRDefault="0043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doni">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ibliaLS">
    <w:altName w:val="Arial"/>
    <w:charset w:val="00"/>
    <w:family w:val="auto"/>
    <w:pitch w:val="variable"/>
    <w:sig w:usb0="E00019FF" w:usb1="40000002" w:usb2="00000000" w:usb3="00000000" w:csb0="0000002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4925" w14:textId="77777777" w:rsidR="00054B84" w:rsidRDefault="00054B84" w:rsidP="00691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0AFC30" w14:textId="77777777" w:rsidR="00054B84" w:rsidRDefault="0005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8346" w14:textId="77777777" w:rsidR="00054B84" w:rsidRPr="0031414E" w:rsidRDefault="00054B84" w:rsidP="0031414E">
    <w:pPr>
      <w:pStyle w:val="Footer"/>
      <w:framePr w:wrap="around" w:vAnchor="text" w:hAnchor="margin" w:xAlign="center" w:y="1"/>
      <w:rPr>
        <w:rStyle w:val="PageNumber"/>
        <w:rFonts w:ascii="BibliaLS" w:hAnsi="BibliaLS" w:cs="BibliaLS"/>
        <w:sz w:val="18"/>
        <w:szCs w:val="14"/>
      </w:rPr>
    </w:pPr>
    <w:r w:rsidRPr="0031414E">
      <w:rPr>
        <w:rStyle w:val="PageNumber"/>
        <w:rFonts w:ascii="BibliaLS" w:hAnsi="BibliaLS" w:cs="BibliaLS"/>
        <w:sz w:val="18"/>
        <w:szCs w:val="14"/>
      </w:rPr>
      <w:fldChar w:fldCharType="begin"/>
    </w:r>
    <w:r w:rsidRPr="0031414E">
      <w:rPr>
        <w:rStyle w:val="PageNumber"/>
        <w:rFonts w:ascii="BibliaLS" w:hAnsi="BibliaLS" w:cs="BibliaLS"/>
        <w:sz w:val="18"/>
        <w:szCs w:val="14"/>
      </w:rPr>
      <w:instrText xml:space="preserve">PAGE  </w:instrText>
    </w:r>
    <w:r w:rsidRPr="0031414E">
      <w:rPr>
        <w:rStyle w:val="PageNumber"/>
        <w:rFonts w:ascii="BibliaLS" w:hAnsi="BibliaLS" w:cs="BibliaLS"/>
        <w:sz w:val="18"/>
        <w:szCs w:val="14"/>
      </w:rPr>
      <w:fldChar w:fldCharType="separate"/>
    </w:r>
    <w:r w:rsidR="00D55CE7" w:rsidRPr="0031414E">
      <w:rPr>
        <w:rStyle w:val="PageNumber"/>
        <w:rFonts w:ascii="BibliaLS" w:hAnsi="BibliaLS" w:cs="BibliaLS"/>
        <w:noProof/>
        <w:sz w:val="18"/>
        <w:szCs w:val="14"/>
      </w:rPr>
      <w:t>8</w:t>
    </w:r>
    <w:r w:rsidRPr="0031414E">
      <w:rPr>
        <w:rStyle w:val="PageNumber"/>
        <w:rFonts w:ascii="BibliaLS" w:hAnsi="BibliaLS" w:cs="BibliaLS"/>
        <w:sz w:val="18"/>
        <w:szCs w:val="14"/>
      </w:rPr>
      <w:fldChar w:fldCharType="end"/>
    </w:r>
  </w:p>
  <w:p w14:paraId="2302EF78" w14:textId="77777777" w:rsidR="00054B84" w:rsidRPr="0072071C" w:rsidRDefault="00054B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4F3C6" w14:textId="77777777" w:rsidR="00436AD0" w:rsidRDefault="00436AD0">
      <w:r>
        <w:separator/>
      </w:r>
    </w:p>
  </w:footnote>
  <w:footnote w:type="continuationSeparator" w:id="0">
    <w:p w14:paraId="38253A69" w14:textId="77777777" w:rsidR="00436AD0" w:rsidRDefault="00436AD0">
      <w:r>
        <w:continuationSeparator/>
      </w:r>
    </w:p>
  </w:footnote>
  <w:footnote w:id="1">
    <w:p w14:paraId="55058892" w14:textId="4FCAD349" w:rsidR="00FC4B41" w:rsidRPr="00FC4B41" w:rsidRDefault="00FC4B41" w:rsidP="00FC4B41">
      <w:pPr>
        <w:pStyle w:val="Footer"/>
        <w:ind w:firstLine="720"/>
        <w:rPr>
          <w:rFonts w:ascii="Times New Roman" w:hAnsi="Times New Roman"/>
          <w:sz w:val="20"/>
          <w:szCs w:val="16"/>
        </w:rPr>
      </w:pPr>
      <w:r w:rsidRPr="00FC4B41">
        <w:rPr>
          <w:rFonts w:ascii="Times New Roman" w:hAnsi="Times New Roman"/>
          <w:sz w:val="20"/>
          <w:szCs w:val="16"/>
        </w:rPr>
        <w:footnoteRef/>
      </w:r>
      <w:r w:rsidRPr="00FC4B41">
        <w:rPr>
          <w:rFonts w:ascii="Times New Roman" w:hAnsi="Times New Roman"/>
          <w:sz w:val="20"/>
          <w:szCs w:val="16"/>
        </w:rPr>
        <w:t xml:space="preserve"> Kolb, R., </w:t>
      </w:r>
      <w:proofErr w:type="spellStart"/>
      <w:r w:rsidRPr="00FC4B41">
        <w:rPr>
          <w:rFonts w:ascii="Times New Roman" w:hAnsi="Times New Roman"/>
          <w:sz w:val="20"/>
          <w:szCs w:val="16"/>
        </w:rPr>
        <w:t>Wengert</w:t>
      </w:r>
      <w:proofErr w:type="spellEnd"/>
      <w:r w:rsidRPr="00FC4B41">
        <w:rPr>
          <w:rFonts w:ascii="Times New Roman" w:hAnsi="Times New Roman"/>
          <w:sz w:val="20"/>
          <w:szCs w:val="16"/>
        </w:rPr>
        <w:t xml:space="preserve">, T. J., &amp; </w:t>
      </w:r>
      <w:proofErr w:type="spellStart"/>
      <w:r w:rsidRPr="00FC4B41">
        <w:rPr>
          <w:rFonts w:ascii="Times New Roman" w:hAnsi="Times New Roman"/>
          <w:sz w:val="20"/>
          <w:szCs w:val="16"/>
        </w:rPr>
        <w:t>Arand</w:t>
      </w:r>
      <w:proofErr w:type="spellEnd"/>
      <w:r w:rsidRPr="00FC4B41">
        <w:rPr>
          <w:rFonts w:ascii="Times New Roman" w:hAnsi="Times New Roman"/>
          <w:sz w:val="20"/>
          <w:szCs w:val="16"/>
        </w:rPr>
        <w:t xml:space="preserve">, </w:t>
      </w:r>
      <w:hyperlink r:id="rId1" w:history="1">
        <w:r w:rsidRPr="00FC4B41">
          <w:rPr>
            <w:rFonts w:ascii="Times New Roman" w:hAnsi="Times New Roman"/>
            <w:i/>
            <w:iCs/>
            <w:sz w:val="20"/>
            <w:szCs w:val="16"/>
          </w:rPr>
          <w:t>The Book of Concord: the Confessions of the Evangelical Lutheran Church</w:t>
        </w:r>
      </w:hyperlink>
      <w:r>
        <w:rPr>
          <w:rFonts w:ascii="Times New Roman" w:hAnsi="Times New Roman"/>
          <w:sz w:val="20"/>
          <w:szCs w:val="16"/>
        </w:rPr>
        <w:t>, Augsburg Confession, Article II:1-2</w:t>
      </w:r>
      <w:r w:rsidRPr="00FC4B41">
        <w:rPr>
          <w:rFonts w:ascii="Times New Roman" w:hAnsi="Times New Roman"/>
          <w:sz w:val="20"/>
          <w:szCs w:val="16"/>
        </w:rPr>
        <w:t xml:space="preserve"> </w:t>
      </w:r>
      <w:r>
        <w:rPr>
          <w:rFonts w:ascii="Times New Roman" w:hAnsi="Times New Roman"/>
          <w:sz w:val="20"/>
          <w:szCs w:val="16"/>
        </w:rPr>
        <w:t>(</w:t>
      </w:r>
      <w:r w:rsidRPr="00FC4B41">
        <w:rPr>
          <w:rFonts w:ascii="Times New Roman" w:hAnsi="Times New Roman"/>
          <w:sz w:val="20"/>
          <w:szCs w:val="16"/>
        </w:rPr>
        <w:t>Minneapolis</w:t>
      </w:r>
      <w:r>
        <w:rPr>
          <w:rFonts w:ascii="Times New Roman" w:hAnsi="Times New Roman"/>
          <w:sz w:val="20"/>
          <w:szCs w:val="16"/>
        </w:rPr>
        <w:t xml:space="preserve">: </w:t>
      </w:r>
      <w:r w:rsidRPr="00FC4B41">
        <w:rPr>
          <w:rFonts w:ascii="Times New Roman" w:hAnsi="Times New Roman"/>
          <w:sz w:val="20"/>
          <w:szCs w:val="16"/>
        </w:rPr>
        <w:t>Fortress</w:t>
      </w:r>
      <w:r>
        <w:rPr>
          <w:rFonts w:ascii="Times New Roman" w:hAnsi="Times New Roman"/>
          <w:sz w:val="20"/>
          <w:szCs w:val="16"/>
        </w:rPr>
        <w:t xml:space="preserve"> Press, 2000)</w:t>
      </w:r>
      <w:r w:rsidRPr="00FC4B41">
        <w:rPr>
          <w:rFonts w:ascii="Times New Roman" w:hAnsi="Times New Roman"/>
          <w:sz w:val="20"/>
          <w:szCs w:val="16"/>
        </w:rPr>
        <w:t>.</w:t>
      </w:r>
    </w:p>
  </w:footnote>
  <w:footnote w:id="2">
    <w:p w14:paraId="546764D9" w14:textId="50C22A4A" w:rsidR="007B72A5" w:rsidRDefault="007B72A5" w:rsidP="007B72A5">
      <w:pPr>
        <w:pStyle w:val="Footer"/>
        <w:ind w:firstLine="720"/>
        <w:rPr>
          <w:rFonts w:ascii="Times New Roman" w:hAnsi="Times New Roman"/>
          <w:sz w:val="20"/>
        </w:rPr>
      </w:pPr>
      <w:r w:rsidRPr="006A60A7">
        <w:rPr>
          <w:rFonts w:ascii="Times New Roman" w:hAnsi="Times New Roman"/>
          <w:sz w:val="20"/>
        </w:rPr>
        <w:footnoteRef/>
      </w:r>
      <w:r w:rsidRPr="006A60A7">
        <w:rPr>
          <w:rFonts w:ascii="Times New Roman" w:hAnsi="Times New Roman"/>
          <w:sz w:val="20"/>
        </w:rPr>
        <w:t xml:space="preserve"> </w:t>
      </w:r>
      <w:r w:rsidR="006A60A7" w:rsidRPr="006A60A7">
        <w:rPr>
          <w:rFonts w:ascii="Times New Roman" w:hAnsi="Times New Roman"/>
          <w:sz w:val="20"/>
        </w:rPr>
        <w:t>Thompson</w:t>
      </w:r>
      <w:r w:rsidRPr="006A60A7">
        <w:rPr>
          <w:rFonts w:ascii="Times New Roman" w:hAnsi="Times New Roman"/>
          <w:sz w:val="20"/>
        </w:rPr>
        <w:t xml:space="preserve">, </w:t>
      </w:r>
      <w:r w:rsidR="006A60A7" w:rsidRPr="006A60A7">
        <w:rPr>
          <w:rFonts w:ascii="Times New Roman" w:hAnsi="Times New Roman"/>
          <w:sz w:val="20"/>
        </w:rPr>
        <w:t>Glen L., trans.</w:t>
      </w:r>
      <w:r w:rsidRPr="006A60A7">
        <w:rPr>
          <w:rFonts w:ascii="Times New Roman" w:hAnsi="Times New Roman"/>
          <w:sz w:val="20"/>
        </w:rPr>
        <w:t xml:space="preserve">, </w:t>
      </w:r>
      <w:r w:rsidR="006A60A7" w:rsidRPr="006A60A7">
        <w:rPr>
          <w:rFonts w:ascii="Times New Roman" w:hAnsi="Times New Roman"/>
          <w:i/>
          <w:sz w:val="20"/>
        </w:rPr>
        <w:t>The Unaltered Augsburg Confession</w:t>
      </w:r>
      <w:r w:rsidRPr="006A60A7">
        <w:rPr>
          <w:rFonts w:ascii="Times New Roman" w:hAnsi="Times New Roman"/>
          <w:sz w:val="20"/>
        </w:rPr>
        <w:t xml:space="preserve">, Augsburg Confession, Article </w:t>
      </w:r>
      <w:r w:rsidR="006A60A7" w:rsidRPr="006A60A7">
        <w:rPr>
          <w:rFonts w:ascii="Times New Roman" w:hAnsi="Times New Roman"/>
          <w:sz w:val="20"/>
        </w:rPr>
        <w:t>IV</w:t>
      </w:r>
      <w:r w:rsidRPr="006A60A7">
        <w:rPr>
          <w:rFonts w:ascii="Times New Roman" w:hAnsi="Times New Roman"/>
          <w:sz w:val="20"/>
        </w:rPr>
        <w:t>:1-</w:t>
      </w:r>
      <w:r w:rsidR="006A60A7" w:rsidRPr="006A60A7">
        <w:rPr>
          <w:rFonts w:ascii="Times New Roman" w:hAnsi="Times New Roman"/>
          <w:sz w:val="20"/>
        </w:rPr>
        <w:t>3</w:t>
      </w:r>
      <w:r w:rsidRPr="006A60A7">
        <w:rPr>
          <w:rFonts w:ascii="Times New Roman" w:hAnsi="Times New Roman"/>
          <w:sz w:val="20"/>
        </w:rPr>
        <w:t xml:space="preserve"> (</w:t>
      </w:r>
      <w:r w:rsidR="006A60A7" w:rsidRPr="006A60A7">
        <w:rPr>
          <w:rFonts w:ascii="Times New Roman" w:hAnsi="Times New Roman"/>
          <w:sz w:val="20"/>
        </w:rPr>
        <w:t>Milwaukee</w:t>
      </w:r>
      <w:r w:rsidRPr="006A60A7">
        <w:rPr>
          <w:rFonts w:ascii="Times New Roman" w:hAnsi="Times New Roman"/>
          <w:sz w:val="20"/>
        </w:rPr>
        <w:t xml:space="preserve">: </w:t>
      </w:r>
      <w:r w:rsidR="006A60A7" w:rsidRPr="006A60A7">
        <w:rPr>
          <w:rFonts w:ascii="Times New Roman" w:hAnsi="Times New Roman"/>
          <w:sz w:val="20"/>
        </w:rPr>
        <w:t>Northwestern</w:t>
      </w:r>
      <w:r w:rsidRPr="006A60A7">
        <w:rPr>
          <w:rFonts w:ascii="Times New Roman" w:hAnsi="Times New Roman"/>
          <w:sz w:val="20"/>
        </w:rPr>
        <w:t>, 200</w:t>
      </w:r>
      <w:r w:rsidR="006A60A7" w:rsidRPr="006A60A7">
        <w:rPr>
          <w:rFonts w:ascii="Times New Roman" w:hAnsi="Times New Roman"/>
          <w:sz w:val="20"/>
        </w:rPr>
        <w:t>5</w:t>
      </w:r>
      <w:r w:rsidRPr="006A60A7">
        <w:rPr>
          <w:rFonts w:ascii="Times New Roman" w:hAnsi="Times New Roman"/>
          <w:sz w:val="20"/>
        </w:rPr>
        <w:t>).</w:t>
      </w:r>
    </w:p>
    <w:p w14:paraId="43DD4827" w14:textId="77777777" w:rsidR="00AF2CC2" w:rsidRPr="006A60A7" w:rsidRDefault="00AF2CC2" w:rsidP="007B72A5">
      <w:pPr>
        <w:pStyle w:val="Footer"/>
        <w:ind w:firstLine="720"/>
        <w:rPr>
          <w:rFonts w:ascii="Times New Roman" w:hAnsi="Times New Roman"/>
          <w:sz w:val="20"/>
        </w:rPr>
      </w:pPr>
    </w:p>
  </w:footnote>
  <w:footnote w:id="3">
    <w:p w14:paraId="24CF807B" w14:textId="57BE559D" w:rsidR="007B72A5" w:rsidRDefault="007B72A5" w:rsidP="007B72A5">
      <w:pPr>
        <w:pStyle w:val="FootnoteText"/>
        <w:ind w:firstLine="720"/>
        <w:rPr>
          <w:rFonts w:ascii="Times New Roman" w:hAnsi="Times New Roman"/>
        </w:rPr>
      </w:pPr>
      <w:r w:rsidRPr="007B72A5">
        <w:rPr>
          <w:rStyle w:val="FootnoteReference"/>
          <w:rFonts w:ascii="Times New Roman" w:hAnsi="Times New Roman"/>
        </w:rPr>
        <w:footnoteRef/>
      </w:r>
      <w:r w:rsidRPr="007B72A5">
        <w:rPr>
          <w:rFonts w:ascii="Times New Roman" w:hAnsi="Times New Roman"/>
        </w:rPr>
        <w:t xml:space="preserve"> </w:t>
      </w:r>
      <w:r>
        <w:rPr>
          <w:rFonts w:ascii="Times New Roman" w:hAnsi="Times New Roman"/>
        </w:rPr>
        <w:t>T</w:t>
      </w:r>
      <w:r w:rsidR="00E640D3">
        <w:rPr>
          <w:rFonts w:ascii="Times New Roman" w:hAnsi="Times New Roman"/>
        </w:rPr>
        <w:t>his article might also be entitled “About the Means of Grace,” since t</w:t>
      </w:r>
      <w:r>
        <w:rPr>
          <w:rFonts w:ascii="Times New Roman" w:hAnsi="Times New Roman"/>
        </w:rPr>
        <w:t xml:space="preserve">he </w:t>
      </w:r>
      <w:r w:rsidR="00E640D3">
        <w:rPr>
          <w:rFonts w:ascii="Times New Roman" w:hAnsi="Times New Roman"/>
        </w:rPr>
        <w:t xml:space="preserve">major </w:t>
      </w:r>
      <w:r>
        <w:rPr>
          <w:rFonts w:ascii="Times New Roman" w:hAnsi="Times New Roman"/>
        </w:rPr>
        <w:t xml:space="preserve">point of the article </w:t>
      </w:r>
      <w:r w:rsidR="00E640D3">
        <w:rPr>
          <w:rFonts w:ascii="Times New Roman" w:hAnsi="Times New Roman"/>
        </w:rPr>
        <w:t xml:space="preserve">is </w:t>
      </w:r>
      <w:r>
        <w:rPr>
          <w:rFonts w:ascii="Times New Roman" w:hAnsi="Times New Roman"/>
        </w:rPr>
        <w:t>God’s use of means to convey his grace to people.</w:t>
      </w:r>
    </w:p>
    <w:p w14:paraId="5BEBC250" w14:textId="77777777" w:rsidR="007B72A5" w:rsidRPr="007B72A5" w:rsidRDefault="007B72A5" w:rsidP="007B72A5">
      <w:pPr>
        <w:pStyle w:val="FootnoteText"/>
        <w:ind w:firstLine="720"/>
        <w:rPr>
          <w:rFonts w:ascii="Times New Roman" w:hAnsi="Times New Roman"/>
        </w:rPr>
      </w:pPr>
    </w:p>
  </w:footnote>
  <w:footnote w:id="4">
    <w:p w14:paraId="3C4E3120" w14:textId="16AB5AF9" w:rsidR="007B72A5" w:rsidRDefault="007B72A5" w:rsidP="007B72A5">
      <w:pPr>
        <w:pStyle w:val="Footer"/>
        <w:ind w:firstLine="720"/>
        <w:rPr>
          <w:rFonts w:ascii="Times New Roman" w:hAnsi="Times New Roman"/>
          <w:sz w:val="20"/>
          <w:szCs w:val="16"/>
        </w:rPr>
      </w:pPr>
      <w:r w:rsidRPr="00FC4B41">
        <w:rPr>
          <w:rFonts w:ascii="Times New Roman" w:hAnsi="Times New Roman"/>
          <w:sz w:val="20"/>
          <w:szCs w:val="16"/>
        </w:rPr>
        <w:footnoteRef/>
      </w:r>
      <w:r w:rsidRPr="00FC4B41">
        <w:rPr>
          <w:rFonts w:ascii="Times New Roman" w:hAnsi="Times New Roman"/>
          <w:sz w:val="20"/>
          <w:szCs w:val="16"/>
        </w:rPr>
        <w:t xml:space="preserve"> </w:t>
      </w:r>
      <w:r w:rsidR="00E640D3">
        <w:rPr>
          <w:rFonts w:ascii="Times New Roman" w:hAnsi="Times New Roman"/>
          <w:sz w:val="20"/>
          <w:szCs w:val="16"/>
        </w:rPr>
        <w:t xml:space="preserve">Thompson, </w:t>
      </w:r>
      <w:r w:rsidR="00823CD5" w:rsidRPr="006A60A7">
        <w:rPr>
          <w:rFonts w:ascii="Times New Roman" w:hAnsi="Times New Roman"/>
          <w:sz w:val="20"/>
        </w:rPr>
        <w:t xml:space="preserve">Augsburg Confession, </w:t>
      </w:r>
      <w:r>
        <w:rPr>
          <w:rFonts w:ascii="Times New Roman" w:hAnsi="Times New Roman"/>
          <w:sz w:val="20"/>
          <w:szCs w:val="16"/>
        </w:rPr>
        <w:t xml:space="preserve">Article </w:t>
      </w:r>
      <w:r w:rsidR="00E640D3">
        <w:rPr>
          <w:rFonts w:ascii="Times New Roman" w:hAnsi="Times New Roman"/>
          <w:sz w:val="20"/>
          <w:szCs w:val="16"/>
        </w:rPr>
        <w:t>V</w:t>
      </w:r>
      <w:r>
        <w:rPr>
          <w:rFonts w:ascii="Times New Roman" w:hAnsi="Times New Roman"/>
          <w:sz w:val="20"/>
          <w:szCs w:val="16"/>
        </w:rPr>
        <w:t>:1-</w:t>
      </w:r>
      <w:r w:rsidR="00E640D3">
        <w:rPr>
          <w:rFonts w:ascii="Times New Roman" w:hAnsi="Times New Roman"/>
          <w:sz w:val="20"/>
          <w:szCs w:val="16"/>
        </w:rPr>
        <w:t>3</w:t>
      </w:r>
      <w:r w:rsidRPr="00FC4B41">
        <w:rPr>
          <w:rFonts w:ascii="Times New Roman" w:hAnsi="Times New Roman"/>
          <w:sz w:val="20"/>
          <w:szCs w:val="16"/>
        </w:rPr>
        <w:t>.</w:t>
      </w:r>
    </w:p>
    <w:p w14:paraId="46CDC033" w14:textId="77777777" w:rsidR="00581F79" w:rsidRPr="00FC4B41" w:rsidRDefault="00581F79" w:rsidP="007B72A5">
      <w:pPr>
        <w:pStyle w:val="Footer"/>
        <w:ind w:firstLine="720"/>
        <w:rPr>
          <w:rFonts w:ascii="Times New Roman" w:hAnsi="Times New Roman"/>
          <w:sz w:val="20"/>
          <w:szCs w:val="16"/>
        </w:rPr>
      </w:pPr>
    </w:p>
  </w:footnote>
  <w:footnote w:id="5">
    <w:p w14:paraId="62E12BB2" w14:textId="0961363D" w:rsidR="007B72A5" w:rsidRPr="00FC4B41" w:rsidRDefault="007B72A5" w:rsidP="007B72A5">
      <w:pPr>
        <w:pStyle w:val="Footer"/>
        <w:ind w:firstLine="720"/>
        <w:rPr>
          <w:rFonts w:ascii="Times New Roman" w:hAnsi="Times New Roman"/>
          <w:sz w:val="20"/>
          <w:szCs w:val="16"/>
        </w:rPr>
      </w:pPr>
      <w:r w:rsidRPr="00FC4B41">
        <w:rPr>
          <w:rFonts w:ascii="Times New Roman" w:hAnsi="Times New Roman"/>
          <w:sz w:val="20"/>
          <w:szCs w:val="16"/>
        </w:rPr>
        <w:footnoteRef/>
      </w:r>
      <w:r w:rsidRPr="00FC4B41">
        <w:rPr>
          <w:rFonts w:ascii="Times New Roman" w:hAnsi="Times New Roman"/>
          <w:sz w:val="20"/>
          <w:szCs w:val="16"/>
        </w:rPr>
        <w:t xml:space="preserve"> </w:t>
      </w:r>
      <w:r w:rsidR="00823CD5">
        <w:rPr>
          <w:rFonts w:ascii="Times New Roman" w:hAnsi="Times New Roman"/>
          <w:sz w:val="20"/>
          <w:szCs w:val="16"/>
        </w:rPr>
        <w:t xml:space="preserve">Thompson, </w:t>
      </w:r>
      <w:r w:rsidR="00823CD5" w:rsidRPr="006A60A7">
        <w:rPr>
          <w:rFonts w:ascii="Times New Roman" w:hAnsi="Times New Roman"/>
          <w:sz w:val="20"/>
        </w:rPr>
        <w:t xml:space="preserve">Augsburg Confession, </w:t>
      </w:r>
      <w:r w:rsidR="00823CD5">
        <w:rPr>
          <w:rFonts w:ascii="Times New Roman" w:hAnsi="Times New Roman"/>
          <w:sz w:val="20"/>
          <w:szCs w:val="16"/>
        </w:rPr>
        <w:t>Article VI:1-2</w:t>
      </w:r>
      <w:r w:rsidRPr="00FC4B41">
        <w:rPr>
          <w:rFonts w:ascii="Times New Roman" w:hAnsi="Times New Roman"/>
          <w:sz w:val="20"/>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428F3"/>
    <w:multiLevelType w:val="singleLevel"/>
    <w:tmpl w:val="7430D140"/>
    <w:lvl w:ilvl="0">
      <w:start w:val="1"/>
      <w:numFmt w:val="lowerLetter"/>
      <w:lvlText w:val="%1."/>
      <w:lvlJc w:val="left"/>
      <w:pPr>
        <w:tabs>
          <w:tab w:val="num" w:pos="1440"/>
        </w:tabs>
        <w:ind w:left="1440" w:hanging="360"/>
      </w:pPr>
      <w:rPr>
        <w:rFonts w:hint="default"/>
      </w:rPr>
    </w:lvl>
  </w:abstractNum>
  <w:abstractNum w:abstractNumId="1" w15:restartNumberingAfterBreak="0">
    <w:nsid w:val="138A3A0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9C1510"/>
    <w:multiLevelType w:val="hybridMultilevel"/>
    <w:tmpl w:val="BA6062EE"/>
    <w:lvl w:ilvl="0" w:tplc="99BEBD8E">
      <w:start w:val="1"/>
      <w:numFmt w:val="decimal"/>
      <w:lvlText w:val="%1."/>
      <w:lvlJc w:val="left"/>
      <w:pPr>
        <w:ind w:left="720" w:hanging="360"/>
      </w:pPr>
      <w:rPr>
        <w:rFonts w:hint="default"/>
        <w:b/>
        <w:bC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074AD"/>
    <w:multiLevelType w:val="hybridMultilevel"/>
    <w:tmpl w:val="93907F2C"/>
    <w:lvl w:ilvl="0" w:tplc="04090015">
      <w:start w:val="26"/>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92D3EA6"/>
    <w:multiLevelType w:val="hybridMultilevel"/>
    <w:tmpl w:val="5D8638FC"/>
    <w:lvl w:ilvl="0" w:tplc="00DEAE82">
      <w:start w:val="6"/>
      <w:numFmt w:val="bullet"/>
      <w:lvlText w:val=""/>
      <w:lvlJc w:val="left"/>
      <w:pPr>
        <w:tabs>
          <w:tab w:val="num" w:pos="990"/>
        </w:tabs>
        <w:ind w:left="990" w:hanging="630"/>
      </w:pPr>
      <w:rPr>
        <w:rFonts w:ascii="Wingdings" w:eastAsia="Times New Roman" w:hAnsi="Wingdings" w:cs="Times New Roman" w:hint="default"/>
        <w:b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D4A8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28F1FED"/>
    <w:multiLevelType w:val="singleLevel"/>
    <w:tmpl w:val="1E366AF0"/>
    <w:lvl w:ilvl="0">
      <w:start w:val="26"/>
      <w:numFmt w:val="lowerLetter"/>
      <w:lvlText w:val="%1."/>
      <w:lvlJc w:val="left"/>
      <w:pPr>
        <w:tabs>
          <w:tab w:val="num" w:pos="900"/>
        </w:tabs>
        <w:ind w:left="900" w:hanging="360"/>
      </w:pPr>
      <w:rPr>
        <w:rFonts w:hint="default"/>
      </w:rPr>
    </w:lvl>
  </w:abstractNum>
  <w:abstractNum w:abstractNumId="7" w15:restartNumberingAfterBreak="0">
    <w:nsid w:val="43414BC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06979EE"/>
    <w:multiLevelType w:val="hybridMultilevel"/>
    <w:tmpl w:val="DD0A7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wMTU3NDI0NjQ3tjBT0lEKTi0uzszPAykwqwUAwsB/ESwAAAA="/>
  </w:docVars>
  <w:rsids>
    <w:rsidRoot w:val="00120192"/>
    <w:rsid w:val="000033C4"/>
    <w:rsid w:val="00004D93"/>
    <w:rsid w:val="00031440"/>
    <w:rsid w:val="000416C1"/>
    <w:rsid w:val="00047D6B"/>
    <w:rsid w:val="00053456"/>
    <w:rsid w:val="00054B84"/>
    <w:rsid w:val="000660EF"/>
    <w:rsid w:val="0009318D"/>
    <w:rsid w:val="000B725E"/>
    <w:rsid w:val="000E5FD6"/>
    <w:rsid w:val="000F3C7F"/>
    <w:rsid w:val="00120192"/>
    <w:rsid w:val="00120FC7"/>
    <w:rsid w:val="001245CD"/>
    <w:rsid w:val="00124E19"/>
    <w:rsid w:val="00147A8E"/>
    <w:rsid w:val="00152CBF"/>
    <w:rsid w:val="00183D56"/>
    <w:rsid w:val="00185135"/>
    <w:rsid w:val="001B234E"/>
    <w:rsid w:val="001D71FB"/>
    <w:rsid w:val="002120DE"/>
    <w:rsid w:val="00217461"/>
    <w:rsid w:val="002404B8"/>
    <w:rsid w:val="002527CB"/>
    <w:rsid w:val="0026491F"/>
    <w:rsid w:val="00281728"/>
    <w:rsid w:val="002A1CE3"/>
    <w:rsid w:val="002B1C48"/>
    <w:rsid w:val="002B4B6C"/>
    <w:rsid w:val="002C311F"/>
    <w:rsid w:val="002C637B"/>
    <w:rsid w:val="002E21E4"/>
    <w:rsid w:val="0031414E"/>
    <w:rsid w:val="00323D43"/>
    <w:rsid w:val="00343828"/>
    <w:rsid w:val="0035035D"/>
    <w:rsid w:val="0036564A"/>
    <w:rsid w:val="003772F2"/>
    <w:rsid w:val="00395040"/>
    <w:rsid w:val="003A64A2"/>
    <w:rsid w:val="003A7733"/>
    <w:rsid w:val="003B68FB"/>
    <w:rsid w:val="003D21D0"/>
    <w:rsid w:val="00405413"/>
    <w:rsid w:val="00431515"/>
    <w:rsid w:val="00436AD0"/>
    <w:rsid w:val="004412B9"/>
    <w:rsid w:val="004706E2"/>
    <w:rsid w:val="0047404F"/>
    <w:rsid w:val="00480E27"/>
    <w:rsid w:val="00480FA3"/>
    <w:rsid w:val="00482531"/>
    <w:rsid w:val="004C403C"/>
    <w:rsid w:val="004E5527"/>
    <w:rsid w:val="004F0276"/>
    <w:rsid w:val="004F4241"/>
    <w:rsid w:val="004F618A"/>
    <w:rsid w:val="004F627C"/>
    <w:rsid w:val="00542496"/>
    <w:rsid w:val="00544768"/>
    <w:rsid w:val="005664BE"/>
    <w:rsid w:val="00571F3D"/>
    <w:rsid w:val="00581F79"/>
    <w:rsid w:val="005C4E42"/>
    <w:rsid w:val="005D2F5C"/>
    <w:rsid w:val="005F5BE8"/>
    <w:rsid w:val="00605C30"/>
    <w:rsid w:val="00623AD6"/>
    <w:rsid w:val="00663FC6"/>
    <w:rsid w:val="00681984"/>
    <w:rsid w:val="0069135B"/>
    <w:rsid w:val="00692C80"/>
    <w:rsid w:val="00694385"/>
    <w:rsid w:val="006A60A7"/>
    <w:rsid w:val="006D2A89"/>
    <w:rsid w:val="0072071C"/>
    <w:rsid w:val="00727067"/>
    <w:rsid w:val="007500D7"/>
    <w:rsid w:val="00776BA5"/>
    <w:rsid w:val="007A1645"/>
    <w:rsid w:val="007A6551"/>
    <w:rsid w:val="007B46D6"/>
    <w:rsid w:val="007B5EA9"/>
    <w:rsid w:val="007B72A5"/>
    <w:rsid w:val="007C609C"/>
    <w:rsid w:val="007E4F08"/>
    <w:rsid w:val="008207E9"/>
    <w:rsid w:val="00823CD5"/>
    <w:rsid w:val="00825079"/>
    <w:rsid w:val="008275E0"/>
    <w:rsid w:val="00847305"/>
    <w:rsid w:val="00853F38"/>
    <w:rsid w:val="0088384F"/>
    <w:rsid w:val="008E5354"/>
    <w:rsid w:val="008F68D5"/>
    <w:rsid w:val="00907EAD"/>
    <w:rsid w:val="00924132"/>
    <w:rsid w:val="00926886"/>
    <w:rsid w:val="0093159F"/>
    <w:rsid w:val="0093575C"/>
    <w:rsid w:val="009508E1"/>
    <w:rsid w:val="009E04DA"/>
    <w:rsid w:val="00A02E9A"/>
    <w:rsid w:val="00A124D5"/>
    <w:rsid w:val="00A12CE8"/>
    <w:rsid w:val="00A1774E"/>
    <w:rsid w:val="00A2632A"/>
    <w:rsid w:val="00A37441"/>
    <w:rsid w:val="00A47B6C"/>
    <w:rsid w:val="00A52A26"/>
    <w:rsid w:val="00AA12DD"/>
    <w:rsid w:val="00AA25EC"/>
    <w:rsid w:val="00AB20F9"/>
    <w:rsid w:val="00AB466B"/>
    <w:rsid w:val="00AE40F8"/>
    <w:rsid w:val="00AF2CC2"/>
    <w:rsid w:val="00B04670"/>
    <w:rsid w:val="00B15FCE"/>
    <w:rsid w:val="00B36F7B"/>
    <w:rsid w:val="00B3717D"/>
    <w:rsid w:val="00B45E2A"/>
    <w:rsid w:val="00B50F42"/>
    <w:rsid w:val="00B757E4"/>
    <w:rsid w:val="00BA4AA6"/>
    <w:rsid w:val="00BB69E2"/>
    <w:rsid w:val="00BF5D66"/>
    <w:rsid w:val="00BF6917"/>
    <w:rsid w:val="00C01353"/>
    <w:rsid w:val="00C10DC5"/>
    <w:rsid w:val="00C20998"/>
    <w:rsid w:val="00C405B0"/>
    <w:rsid w:val="00C6282C"/>
    <w:rsid w:val="00C90389"/>
    <w:rsid w:val="00CB1967"/>
    <w:rsid w:val="00CB511B"/>
    <w:rsid w:val="00CF4FB3"/>
    <w:rsid w:val="00D001C5"/>
    <w:rsid w:val="00D03B51"/>
    <w:rsid w:val="00D04677"/>
    <w:rsid w:val="00D17B58"/>
    <w:rsid w:val="00D24179"/>
    <w:rsid w:val="00D2799D"/>
    <w:rsid w:val="00D55CE7"/>
    <w:rsid w:val="00D82508"/>
    <w:rsid w:val="00D83ED6"/>
    <w:rsid w:val="00D84B43"/>
    <w:rsid w:val="00D9667D"/>
    <w:rsid w:val="00DA0875"/>
    <w:rsid w:val="00DB3286"/>
    <w:rsid w:val="00DF5AF6"/>
    <w:rsid w:val="00E41A50"/>
    <w:rsid w:val="00E43C31"/>
    <w:rsid w:val="00E51C1D"/>
    <w:rsid w:val="00E640D3"/>
    <w:rsid w:val="00EB49FA"/>
    <w:rsid w:val="00ED5AEF"/>
    <w:rsid w:val="00F161EB"/>
    <w:rsid w:val="00F631B2"/>
    <w:rsid w:val="00FA3918"/>
    <w:rsid w:val="00FB0F85"/>
    <w:rsid w:val="00FC1CC1"/>
    <w:rsid w:val="00FC4B41"/>
    <w:rsid w:val="00FC5865"/>
    <w:rsid w:val="00FF38C9"/>
    <w:rsid w:val="00F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C2B5BC"/>
  <w15:chartTrackingRefBased/>
  <w15:docId w15:val="{7B0F1409-923F-4342-8B01-3514284E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8D"/>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rsid w:val="005F5BE8"/>
    <w:pPr>
      <w:keepNext/>
      <w:overflowPunct/>
      <w:adjustRightInd/>
      <w:textAlignment w:val="auto"/>
      <w:outlineLvl w:val="0"/>
    </w:pPr>
    <w:rPr>
      <w:rFonts w:ascii="Times New Roman" w:hAnsi="Times New Roman"/>
      <w:b/>
      <w:bCs/>
      <w:szCs w:val="24"/>
    </w:rPr>
  </w:style>
  <w:style w:type="paragraph" w:styleId="Heading4">
    <w:name w:val="heading 4"/>
    <w:basedOn w:val="Normal"/>
    <w:next w:val="Normal"/>
    <w:qFormat/>
    <w:rsid w:val="006D2A8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D2A8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405B0"/>
    <w:rPr>
      <w:rFonts w:ascii="Bodoni" w:hAnsi="Bodoni" w:cs="Arial"/>
      <w:sz w:val="20"/>
    </w:rPr>
  </w:style>
  <w:style w:type="paragraph" w:customStyle="1" w:styleId="subheadlghelvetica-">
    <w:name w:val="subhead lg helvetica -#"/>
    <w:rsid w:val="0009318D"/>
    <w:pPr>
      <w:overflowPunct w:val="0"/>
      <w:autoSpaceDE w:val="0"/>
      <w:autoSpaceDN w:val="0"/>
      <w:adjustRightInd w:val="0"/>
      <w:spacing w:before="400" w:after="120"/>
      <w:textAlignment w:val="baseline"/>
    </w:pPr>
    <w:rPr>
      <w:rFonts w:ascii="Helvetica" w:hAnsi="Helvetica"/>
      <w:b/>
      <w:noProof/>
      <w:sz w:val="32"/>
    </w:rPr>
  </w:style>
  <w:style w:type="paragraph" w:customStyle="1" w:styleId="boldbody">
    <w:name w:val="bold body"/>
    <w:rsid w:val="0009318D"/>
    <w:pPr>
      <w:overflowPunct w:val="0"/>
      <w:autoSpaceDE w:val="0"/>
      <w:autoSpaceDN w:val="0"/>
      <w:adjustRightInd w:val="0"/>
      <w:spacing w:after="120"/>
      <w:ind w:left="360"/>
      <w:textAlignment w:val="baseline"/>
    </w:pPr>
    <w:rPr>
      <w:rFonts w:ascii="Times" w:hAnsi="Times"/>
      <w:b/>
      <w:noProof/>
      <w:sz w:val="22"/>
    </w:rPr>
  </w:style>
  <w:style w:type="paragraph" w:customStyle="1" w:styleId="worshipleadertab">
    <w:name w:val="worship leader tab"/>
    <w:rsid w:val="0009318D"/>
    <w:pPr>
      <w:tabs>
        <w:tab w:val="decimal" w:pos="720"/>
        <w:tab w:val="left" w:pos="960"/>
      </w:tabs>
      <w:overflowPunct w:val="0"/>
      <w:autoSpaceDE w:val="0"/>
      <w:autoSpaceDN w:val="0"/>
      <w:adjustRightInd w:val="0"/>
      <w:spacing w:before="80" w:line="260" w:lineRule="exact"/>
      <w:ind w:left="1600" w:hanging="800"/>
      <w:textAlignment w:val="baseline"/>
    </w:pPr>
    <w:rPr>
      <w:rFonts w:ascii="Times" w:hAnsi="Times"/>
      <w:noProof/>
      <w:sz w:val="22"/>
    </w:rPr>
  </w:style>
  <w:style w:type="paragraph" w:customStyle="1" w:styleId="body">
    <w:name w:val="body + #"/>
    <w:rsid w:val="0009318D"/>
    <w:pPr>
      <w:overflowPunct w:val="0"/>
      <w:autoSpaceDE w:val="0"/>
      <w:autoSpaceDN w:val="0"/>
      <w:adjustRightInd w:val="0"/>
      <w:spacing w:after="140" w:line="260" w:lineRule="exact"/>
      <w:ind w:left="360"/>
      <w:textAlignment w:val="baseline"/>
    </w:pPr>
    <w:rPr>
      <w:rFonts w:ascii="Times" w:hAnsi="Times"/>
      <w:noProof/>
      <w:sz w:val="22"/>
    </w:rPr>
  </w:style>
  <w:style w:type="paragraph" w:customStyle="1" w:styleId="subheadsmhelvetica">
    <w:name w:val="subhead sm helvetica"/>
    <w:rsid w:val="0009318D"/>
    <w:pPr>
      <w:overflowPunct w:val="0"/>
      <w:autoSpaceDE w:val="0"/>
      <w:autoSpaceDN w:val="0"/>
      <w:adjustRightInd w:val="0"/>
      <w:spacing w:after="240" w:line="260" w:lineRule="exact"/>
      <w:ind w:left="360"/>
      <w:textAlignment w:val="baseline"/>
    </w:pPr>
    <w:rPr>
      <w:rFonts w:ascii="Helvetica" w:hAnsi="Helvetica"/>
      <w:b/>
      <w:noProof/>
      <w:sz w:val="28"/>
    </w:rPr>
  </w:style>
  <w:style w:type="paragraph" w:customStyle="1" w:styleId="subheadtimesbold">
    <w:name w:val="subhead times bold"/>
    <w:rsid w:val="0009318D"/>
    <w:pPr>
      <w:overflowPunct w:val="0"/>
      <w:autoSpaceDE w:val="0"/>
      <w:autoSpaceDN w:val="0"/>
      <w:adjustRightInd w:val="0"/>
      <w:spacing w:after="120" w:line="260" w:lineRule="exact"/>
      <w:ind w:left="360"/>
      <w:textAlignment w:val="baseline"/>
    </w:pPr>
    <w:rPr>
      <w:rFonts w:ascii="Times" w:hAnsi="Times"/>
      <w:b/>
      <w:noProof/>
      <w:sz w:val="22"/>
    </w:rPr>
  </w:style>
  <w:style w:type="paragraph" w:customStyle="1" w:styleId="tab">
    <w:name w:val="tab + #"/>
    <w:rsid w:val="0009318D"/>
    <w:pPr>
      <w:tabs>
        <w:tab w:val="left" w:pos="740"/>
      </w:tabs>
      <w:overflowPunct w:val="0"/>
      <w:autoSpaceDE w:val="0"/>
      <w:autoSpaceDN w:val="0"/>
      <w:adjustRightInd w:val="0"/>
      <w:spacing w:after="600" w:line="260" w:lineRule="exact"/>
      <w:ind w:left="720" w:hanging="360"/>
      <w:textAlignment w:val="baseline"/>
    </w:pPr>
    <w:rPr>
      <w:rFonts w:ascii="Times" w:hAnsi="Times"/>
      <w:noProof/>
      <w:sz w:val="22"/>
    </w:rPr>
  </w:style>
  <w:style w:type="paragraph" w:customStyle="1" w:styleId="bodyitalic">
    <w:name w:val="body italic"/>
    <w:rsid w:val="0009318D"/>
    <w:pPr>
      <w:overflowPunct w:val="0"/>
      <w:autoSpaceDE w:val="0"/>
      <w:autoSpaceDN w:val="0"/>
      <w:adjustRightInd w:val="0"/>
      <w:spacing w:after="120" w:line="260" w:lineRule="exact"/>
      <w:ind w:left="360"/>
      <w:textAlignment w:val="baseline"/>
    </w:pPr>
    <w:rPr>
      <w:rFonts w:ascii="Times" w:hAnsi="Times"/>
      <w:i/>
      <w:noProof/>
      <w:sz w:val="22"/>
    </w:rPr>
  </w:style>
  <w:style w:type="paragraph" w:customStyle="1" w:styleId="subheadsmhelvetica0">
    <w:name w:val="subhead sm helvetica +#"/>
    <w:rsid w:val="0009318D"/>
    <w:pPr>
      <w:overflowPunct w:val="0"/>
      <w:autoSpaceDE w:val="0"/>
      <w:autoSpaceDN w:val="0"/>
      <w:adjustRightInd w:val="0"/>
      <w:spacing w:before="400" w:after="240" w:line="260" w:lineRule="exact"/>
      <w:ind w:left="360"/>
      <w:textAlignment w:val="baseline"/>
    </w:pPr>
    <w:rPr>
      <w:rFonts w:ascii="Helvetica" w:hAnsi="Helvetica"/>
      <w:b/>
      <w:noProof/>
      <w:sz w:val="28"/>
    </w:rPr>
  </w:style>
  <w:style w:type="paragraph" w:customStyle="1" w:styleId="tab0">
    <w:name w:val="tab"/>
    <w:rsid w:val="0009318D"/>
    <w:pPr>
      <w:tabs>
        <w:tab w:val="left" w:pos="740"/>
      </w:tabs>
      <w:overflowPunct w:val="0"/>
      <w:autoSpaceDE w:val="0"/>
      <w:autoSpaceDN w:val="0"/>
      <w:adjustRightInd w:val="0"/>
      <w:spacing w:after="120" w:line="260" w:lineRule="exact"/>
      <w:ind w:left="720" w:hanging="360"/>
      <w:textAlignment w:val="baseline"/>
    </w:pPr>
    <w:rPr>
      <w:rFonts w:ascii="Times" w:hAnsi="Times"/>
      <w:noProof/>
      <w:sz w:val="22"/>
    </w:rPr>
  </w:style>
  <w:style w:type="paragraph" w:customStyle="1" w:styleId="body0">
    <w:name w:val="body"/>
    <w:rsid w:val="0009318D"/>
    <w:pPr>
      <w:overflowPunct w:val="0"/>
      <w:autoSpaceDE w:val="0"/>
      <w:autoSpaceDN w:val="0"/>
      <w:adjustRightInd w:val="0"/>
      <w:spacing w:after="120" w:line="260" w:lineRule="exact"/>
      <w:ind w:left="360"/>
      <w:textAlignment w:val="baseline"/>
    </w:pPr>
    <w:rPr>
      <w:rFonts w:ascii="Times" w:hAnsi="Times"/>
      <w:noProof/>
      <w:sz w:val="22"/>
    </w:rPr>
  </w:style>
  <w:style w:type="paragraph" w:customStyle="1" w:styleId="lifewGodbody">
    <w:name w:val="life w/ God body"/>
    <w:rsid w:val="0009318D"/>
    <w:pPr>
      <w:overflowPunct w:val="0"/>
      <w:autoSpaceDE w:val="0"/>
      <w:autoSpaceDN w:val="0"/>
      <w:adjustRightInd w:val="0"/>
      <w:spacing w:after="120" w:line="260" w:lineRule="exact"/>
      <w:ind w:left="1140" w:hanging="760"/>
      <w:textAlignment w:val="baseline"/>
    </w:pPr>
    <w:rPr>
      <w:rFonts w:ascii="Times" w:hAnsi="Times"/>
      <w:noProof/>
    </w:rPr>
  </w:style>
  <w:style w:type="paragraph" w:customStyle="1" w:styleId="Level1S">
    <w:name w:val="Level 1 S"/>
    <w:basedOn w:val="Normal"/>
    <w:next w:val="Normal"/>
    <w:rsid w:val="0009318D"/>
    <w:pPr>
      <w:tabs>
        <w:tab w:val="left" w:pos="360"/>
        <w:tab w:val="left" w:pos="720"/>
        <w:tab w:val="left" w:pos="1080"/>
        <w:tab w:val="left" w:pos="1440"/>
        <w:tab w:val="left" w:pos="1800"/>
        <w:tab w:val="left" w:pos="2160"/>
      </w:tabs>
      <w:spacing w:after="120"/>
      <w:jc w:val="center"/>
    </w:pPr>
    <w:rPr>
      <w:rFonts w:ascii="Times" w:hAnsi="Times"/>
      <w:b/>
      <w:sz w:val="40"/>
    </w:rPr>
  </w:style>
  <w:style w:type="paragraph" w:customStyle="1" w:styleId="Level2S">
    <w:name w:val="Level 2 S"/>
    <w:basedOn w:val="Level1S"/>
    <w:next w:val="Normal"/>
    <w:rsid w:val="0009318D"/>
    <w:rPr>
      <w:sz w:val="28"/>
    </w:rPr>
  </w:style>
  <w:style w:type="paragraph" w:styleId="Footer">
    <w:name w:val="footer"/>
    <w:basedOn w:val="Normal"/>
    <w:rsid w:val="00605C30"/>
    <w:pPr>
      <w:tabs>
        <w:tab w:val="center" w:pos="4320"/>
        <w:tab w:val="right" w:pos="8640"/>
      </w:tabs>
    </w:pPr>
  </w:style>
  <w:style w:type="character" w:styleId="PageNumber">
    <w:name w:val="page number"/>
    <w:basedOn w:val="DefaultParagraphFont"/>
    <w:rsid w:val="00605C30"/>
  </w:style>
  <w:style w:type="paragraph" w:styleId="Header">
    <w:name w:val="header"/>
    <w:basedOn w:val="Normal"/>
    <w:rsid w:val="00605C30"/>
    <w:pPr>
      <w:tabs>
        <w:tab w:val="center" w:pos="4320"/>
        <w:tab w:val="right" w:pos="8640"/>
      </w:tabs>
    </w:pPr>
  </w:style>
  <w:style w:type="paragraph" w:styleId="FootnoteText">
    <w:name w:val="footnote text"/>
    <w:basedOn w:val="Normal"/>
    <w:semiHidden/>
    <w:rsid w:val="00004D93"/>
    <w:rPr>
      <w:sz w:val="20"/>
    </w:rPr>
  </w:style>
  <w:style w:type="character" w:styleId="FootnoteReference">
    <w:name w:val="footnote reference"/>
    <w:basedOn w:val="DefaultParagraphFont"/>
    <w:semiHidden/>
    <w:rsid w:val="00004D93"/>
    <w:rPr>
      <w:vertAlign w:val="superscript"/>
    </w:rPr>
  </w:style>
  <w:style w:type="paragraph" w:styleId="ListParagraph">
    <w:name w:val="List Paragraph"/>
    <w:basedOn w:val="Normal"/>
    <w:uiPriority w:val="34"/>
    <w:qFormat/>
    <w:rsid w:val="00120FC7"/>
    <w:pPr>
      <w:ind w:left="720"/>
      <w:contextualSpacing/>
    </w:pPr>
  </w:style>
  <w:style w:type="paragraph" w:styleId="BalloonText">
    <w:name w:val="Balloon Text"/>
    <w:basedOn w:val="Normal"/>
    <w:link w:val="BalloonTextChar"/>
    <w:uiPriority w:val="99"/>
    <w:semiHidden/>
    <w:unhideWhenUsed/>
    <w:rsid w:val="002C6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37B"/>
    <w:rPr>
      <w:rFonts w:ascii="Segoe UI" w:hAnsi="Segoe UI" w:cs="Segoe UI"/>
      <w:sz w:val="18"/>
      <w:szCs w:val="18"/>
    </w:rPr>
  </w:style>
  <w:style w:type="character" w:styleId="CommentReference">
    <w:name w:val="annotation reference"/>
    <w:basedOn w:val="DefaultParagraphFont"/>
    <w:uiPriority w:val="99"/>
    <w:semiHidden/>
    <w:unhideWhenUsed/>
    <w:rsid w:val="002A1CE3"/>
    <w:rPr>
      <w:sz w:val="16"/>
      <w:szCs w:val="16"/>
    </w:rPr>
  </w:style>
  <w:style w:type="paragraph" w:styleId="CommentText">
    <w:name w:val="annotation text"/>
    <w:basedOn w:val="Normal"/>
    <w:link w:val="CommentTextChar"/>
    <w:uiPriority w:val="99"/>
    <w:semiHidden/>
    <w:unhideWhenUsed/>
    <w:rsid w:val="002A1CE3"/>
    <w:rPr>
      <w:sz w:val="20"/>
    </w:rPr>
  </w:style>
  <w:style w:type="character" w:customStyle="1" w:styleId="CommentTextChar">
    <w:name w:val="Comment Text Char"/>
    <w:basedOn w:val="DefaultParagraphFont"/>
    <w:link w:val="CommentText"/>
    <w:uiPriority w:val="99"/>
    <w:semiHidden/>
    <w:rsid w:val="002A1CE3"/>
    <w:rPr>
      <w:rFonts w:ascii="Helvetica" w:hAnsi="Helvetica"/>
    </w:rPr>
  </w:style>
  <w:style w:type="paragraph" w:styleId="CommentSubject">
    <w:name w:val="annotation subject"/>
    <w:basedOn w:val="CommentText"/>
    <w:next w:val="CommentText"/>
    <w:link w:val="CommentSubjectChar"/>
    <w:uiPriority w:val="99"/>
    <w:semiHidden/>
    <w:unhideWhenUsed/>
    <w:rsid w:val="002A1CE3"/>
    <w:rPr>
      <w:b/>
      <w:bCs/>
    </w:rPr>
  </w:style>
  <w:style w:type="character" w:customStyle="1" w:styleId="CommentSubjectChar">
    <w:name w:val="Comment Subject Char"/>
    <w:basedOn w:val="CommentTextChar"/>
    <w:link w:val="CommentSubject"/>
    <w:uiPriority w:val="99"/>
    <w:semiHidden/>
    <w:rsid w:val="002A1CE3"/>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676776">
      <w:bodyDiv w:val="1"/>
      <w:marLeft w:val="0"/>
      <w:marRight w:val="0"/>
      <w:marTop w:val="0"/>
      <w:marBottom w:val="0"/>
      <w:divBdr>
        <w:top w:val="none" w:sz="0" w:space="0" w:color="auto"/>
        <w:left w:val="none" w:sz="0" w:space="0" w:color="auto"/>
        <w:bottom w:val="none" w:sz="0" w:space="0" w:color="auto"/>
        <w:right w:val="none" w:sz="0" w:space="0" w:color="auto"/>
      </w:divBdr>
    </w:div>
    <w:div w:id="1555920347">
      <w:bodyDiv w:val="1"/>
      <w:marLeft w:val="0"/>
      <w:marRight w:val="0"/>
      <w:marTop w:val="0"/>
      <w:marBottom w:val="0"/>
      <w:divBdr>
        <w:top w:val="none" w:sz="0" w:space="0" w:color="auto"/>
        <w:left w:val="none" w:sz="0" w:space="0" w:color="auto"/>
        <w:bottom w:val="none" w:sz="0" w:space="0" w:color="auto"/>
        <w:right w:val="none" w:sz="0" w:space="0" w:color="auto"/>
      </w:divBdr>
    </w:div>
    <w:div w:id="2051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klbcncrd?ref=Page.p+36&amp;off=1343&amp;ctx=g+Original+Sin%5d%0a%5b1%5d+~Furthermore%2c+i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E0F46FE-EB5F-4112-B607-0105F0BC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Imitators of Christ</vt:lpstr>
    </vt:vector>
  </TitlesOfParts>
  <Company>Lutheran Church of Central Africa - Malawi</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Imitators of Christ</dc:title>
  <dc:subject/>
  <dc:creator>Robert Wendland</dc:creator>
  <cp:keywords/>
  <dc:description/>
  <cp:lastModifiedBy>Rickaby, Barbara</cp:lastModifiedBy>
  <cp:revision>4</cp:revision>
  <cp:lastPrinted>2020-06-10T14:29:00Z</cp:lastPrinted>
  <dcterms:created xsi:type="dcterms:W3CDTF">2020-06-10T14:31:00Z</dcterms:created>
  <dcterms:modified xsi:type="dcterms:W3CDTF">2020-06-10T18:52:00Z</dcterms:modified>
</cp:coreProperties>
</file>