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FAC18" w14:textId="77777777" w:rsidR="00E2553D" w:rsidRDefault="00E2553D">
      <w:pPr>
        <w:rPr>
          <w:rFonts w:ascii="Times New Roman" w:hAnsi="Times New Roman" w:cs="Times New Roman"/>
          <w:sz w:val="24"/>
        </w:rPr>
      </w:pPr>
      <w:r w:rsidRPr="00E2553D">
        <w:rPr>
          <w:rFonts w:ascii="Times New Roman" w:hAnsi="Times New Roman" w:cs="Times New Roman"/>
          <w:i/>
          <w:sz w:val="24"/>
        </w:rPr>
        <w:t>The Reformation of Suffering</w:t>
      </w:r>
      <w:r>
        <w:rPr>
          <w:rFonts w:ascii="Times New Roman" w:hAnsi="Times New Roman" w:cs="Times New Roman"/>
          <w:sz w:val="24"/>
        </w:rPr>
        <w:t xml:space="preserve">, by Ronald K. </w:t>
      </w:r>
      <w:proofErr w:type="spellStart"/>
      <w:r>
        <w:rPr>
          <w:rFonts w:ascii="Times New Roman" w:hAnsi="Times New Roman" w:cs="Times New Roman"/>
          <w:sz w:val="24"/>
        </w:rPr>
        <w:t>Rit</w:t>
      </w:r>
      <w:r w:rsidR="00C2147B">
        <w:rPr>
          <w:rFonts w:ascii="Times New Roman" w:hAnsi="Times New Roman" w:cs="Times New Roman"/>
          <w:sz w:val="24"/>
        </w:rPr>
        <w:t>tgers</w:t>
      </w:r>
      <w:proofErr w:type="spellEnd"/>
      <w:r w:rsidR="00C2147B">
        <w:rPr>
          <w:rFonts w:ascii="Times New Roman" w:hAnsi="Times New Roman" w:cs="Times New Roman"/>
          <w:sz w:val="24"/>
        </w:rPr>
        <w:t>, New York: Oxford Univers</w:t>
      </w:r>
      <w:r>
        <w:rPr>
          <w:rFonts w:ascii="Times New Roman" w:hAnsi="Times New Roman" w:cs="Times New Roman"/>
          <w:sz w:val="24"/>
        </w:rPr>
        <w:t>ity Press, 2012. 263 pages.</w:t>
      </w:r>
    </w:p>
    <w:p w14:paraId="01B9CF04" w14:textId="77777777" w:rsidR="00884710" w:rsidRDefault="00C2147B">
      <w:pPr>
        <w:rPr>
          <w:rFonts w:ascii="Times New Roman" w:hAnsi="Times New Roman" w:cs="Times New Roman"/>
          <w:sz w:val="24"/>
        </w:rPr>
      </w:pPr>
      <w:r>
        <w:rPr>
          <w:rFonts w:ascii="Times New Roman" w:hAnsi="Times New Roman" w:cs="Times New Roman"/>
          <w:sz w:val="24"/>
        </w:rPr>
        <w:t xml:space="preserve">Ronald K. </w:t>
      </w:r>
      <w:proofErr w:type="spellStart"/>
      <w:r w:rsidR="00E2553D">
        <w:rPr>
          <w:rFonts w:ascii="Times New Roman" w:hAnsi="Times New Roman" w:cs="Times New Roman"/>
          <w:sz w:val="24"/>
        </w:rPr>
        <w:t>Rittgers</w:t>
      </w:r>
      <w:proofErr w:type="spellEnd"/>
      <w:r>
        <w:rPr>
          <w:rFonts w:ascii="Times New Roman" w:hAnsi="Times New Roman" w:cs="Times New Roman"/>
          <w:sz w:val="24"/>
        </w:rPr>
        <w:t xml:space="preserve"> (PhD, Harvard University)</w:t>
      </w:r>
      <w:r w:rsidR="00E2553D">
        <w:rPr>
          <w:rFonts w:ascii="Times New Roman" w:hAnsi="Times New Roman" w:cs="Times New Roman"/>
          <w:sz w:val="24"/>
        </w:rPr>
        <w:t xml:space="preserve"> </w:t>
      </w:r>
      <w:r>
        <w:rPr>
          <w:rFonts w:ascii="Times New Roman" w:hAnsi="Times New Roman" w:cs="Times New Roman"/>
          <w:sz w:val="24"/>
        </w:rPr>
        <w:t>holds</w:t>
      </w:r>
      <w:r w:rsidR="00376A7E">
        <w:rPr>
          <w:rFonts w:ascii="Times New Roman" w:hAnsi="Times New Roman" w:cs="Times New Roman"/>
          <w:sz w:val="24"/>
        </w:rPr>
        <w:t xml:space="preserve"> the Erich Markel Chair in German Reformation Studies at Valp</w:t>
      </w:r>
      <w:r w:rsidR="002211C6">
        <w:rPr>
          <w:rFonts w:ascii="Times New Roman" w:hAnsi="Times New Roman" w:cs="Times New Roman"/>
          <w:sz w:val="24"/>
        </w:rPr>
        <w:t>a</w:t>
      </w:r>
      <w:r w:rsidR="00376A7E">
        <w:rPr>
          <w:rFonts w:ascii="Times New Roman" w:hAnsi="Times New Roman" w:cs="Times New Roman"/>
          <w:sz w:val="24"/>
        </w:rPr>
        <w:t xml:space="preserve">raiso University and </w:t>
      </w:r>
      <w:r>
        <w:rPr>
          <w:rFonts w:ascii="Times New Roman" w:hAnsi="Times New Roman" w:cs="Times New Roman"/>
          <w:sz w:val="24"/>
        </w:rPr>
        <w:t>serves as professor of history, theology, and h</w:t>
      </w:r>
      <w:r w:rsidR="00376A7E">
        <w:rPr>
          <w:rFonts w:ascii="Times New Roman" w:hAnsi="Times New Roman" w:cs="Times New Roman"/>
          <w:sz w:val="24"/>
        </w:rPr>
        <w:t>umanities.</w:t>
      </w:r>
    </w:p>
    <w:p w14:paraId="50478C11" w14:textId="77777777" w:rsidR="00884710" w:rsidRPr="00D749B6" w:rsidRDefault="00884710">
      <w:pPr>
        <w:rPr>
          <w:rFonts w:ascii="Times New Roman" w:hAnsi="Times New Roman" w:cs="Times New Roman"/>
          <w:b/>
          <w:i/>
          <w:sz w:val="24"/>
        </w:rPr>
      </w:pPr>
      <w:r w:rsidRPr="00D749B6">
        <w:rPr>
          <w:rFonts w:ascii="Times New Roman" w:hAnsi="Times New Roman" w:cs="Times New Roman"/>
          <w:b/>
          <w:i/>
          <w:sz w:val="24"/>
        </w:rPr>
        <w:t>Overview</w:t>
      </w:r>
    </w:p>
    <w:p w14:paraId="63D54A2F" w14:textId="77777777" w:rsidR="00884710" w:rsidRDefault="00884710">
      <w:pPr>
        <w:rPr>
          <w:rFonts w:ascii="Times New Roman" w:hAnsi="Times New Roman" w:cs="Times New Roman"/>
          <w:sz w:val="24"/>
        </w:rPr>
      </w:pPr>
      <w:r>
        <w:rPr>
          <w:rFonts w:ascii="Times New Roman" w:hAnsi="Times New Roman" w:cs="Times New Roman"/>
          <w:sz w:val="24"/>
        </w:rPr>
        <w:t>The 16</w:t>
      </w:r>
      <w:r w:rsidRPr="00884710">
        <w:rPr>
          <w:rFonts w:ascii="Times New Roman" w:hAnsi="Times New Roman" w:cs="Times New Roman"/>
          <w:sz w:val="24"/>
          <w:vertAlign w:val="superscript"/>
        </w:rPr>
        <w:t>th</w:t>
      </w:r>
      <w:r>
        <w:rPr>
          <w:rFonts w:ascii="Times New Roman" w:hAnsi="Times New Roman" w:cs="Times New Roman"/>
          <w:sz w:val="24"/>
        </w:rPr>
        <w:t xml:space="preserve"> Century stands out in church histor</w:t>
      </w:r>
      <w:r w:rsidR="00E70270">
        <w:rPr>
          <w:rFonts w:ascii="Times New Roman" w:hAnsi="Times New Roman" w:cs="Times New Roman"/>
          <w:sz w:val="24"/>
        </w:rPr>
        <w:t xml:space="preserve">y because of a massive shift in the way that the Reformers taught and applied the doctrine of justification. This shift affected many different aspects of life. But how did it affect the way that clergy and laity </w:t>
      </w:r>
      <w:r w:rsidR="002154B4">
        <w:rPr>
          <w:rFonts w:ascii="Times New Roman" w:hAnsi="Times New Roman" w:cs="Times New Roman"/>
          <w:sz w:val="24"/>
        </w:rPr>
        <w:t>perceived and dealt</w:t>
      </w:r>
      <w:r w:rsidR="00E70270">
        <w:rPr>
          <w:rFonts w:ascii="Times New Roman" w:hAnsi="Times New Roman" w:cs="Times New Roman"/>
          <w:sz w:val="24"/>
        </w:rPr>
        <w:t xml:space="preserve"> with suffering? This is what </w:t>
      </w:r>
      <w:r w:rsidR="00E70270" w:rsidRPr="00E70270">
        <w:rPr>
          <w:rFonts w:ascii="Times New Roman" w:hAnsi="Times New Roman" w:cs="Times New Roman"/>
          <w:i/>
          <w:sz w:val="24"/>
        </w:rPr>
        <w:t>The Reformation of Suffering</w:t>
      </w:r>
      <w:r w:rsidR="00E70270">
        <w:rPr>
          <w:rFonts w:ascii="Times New Roman" w:hAnsi="Times New Roman" w:cs="Times New Roman"/>
          <w:sz w:val="24"/>
        </w:rPr>
        <w:t xml:space="preserve"> seeks to demonstrate as the author traces </w:t>
      </w:r>
      <w:r w:rsidR="002154B4">
        <w:rPr>
          <w:rFonts w:ascii="Times New Roman" w:hAnsi="Times New Roman" w:cs="Times New Roman"/>
          <w:sz w:val="24"/>
        </w:rPr>
        <w:t>theological tendencies from the Fourth Lateran Council (1215) through the close of the 16</w:t>
      </w:r>
      <w:r w:rsidR="002154B4" w:rsidRPr="002154B4">
        <w:rPr>
          <w:rFonts w:ascii="Times New Roman" w:hAnsi="Times New Roman" w:cs="Times New Roman"/>
          <w:sz w:val="24"/>
          <w:vertAlign w:val="superscript"/>
        </w:rPr>
        <w:t>th</w:t>
      </w:r>
      <w:r w:rsidR="002154B4">
        <w:rPr>
          <w:rFonts w:ascii="Times New Roman" w:hAnsi="Times New Roman" w:cs="Times New Roman"/>
          <w:sz w:val="24"/>
        </w:rPr>
        <w:t xml:space="preserve"> Century.</w:t>
      </w:r>
    </w:p>
    <w:p w14:paraId="088BCE09" w14:textId="61B099A6" w:rsidR="002154B4" w:rsidRDefault="003A3D24">
      <w:pPr>
        <w:rPr>
          <w:rFonts w:ascii="Times New Roman" w:hAnsi="Times New Roman" w:cs="Times New Roman"/>
          <w:sz w:val="24"/>
        </w:rPr>
      </w:pPr>
      <w:r>
        <w:rPr>
          <w:rFonts w:ascii="Times New Roman" w:hAnsi="Times New Roman" w:cs="Times New Roman"/>
          <w:sz w:val="24"/>
        </w:rPr>
        <w:t>Suffering has a way of revealing our deepest religious convictions</w:t>
      </w:r>
      <w:r w:rsidR="006B21B5">
        <w:rPr>
          <w:rFonts w:ascii="Times New Roman" w:hAnsi="Times New Roman" w:cs="Times New Roman"/>
          <w:sz w:val="24"/>
        </w:rPr>
        <w:t xml:space="preserve">. Lateran IV was an effort to direct people away from unorthodox, pagan practices in hopes of relieving their suffering. In </w:t>
      </w:r>
      <w:r w:rsidR="00C61DF2">
        <w:rPr>
          <w:rFonts w:ascii="Times New Roman" w:hAnsi="Times New Roman" w:cs="Times New Roman"/>
          <w:sz w:val="24"/>
        </w:rPr>
        <w:t>their</w:t>
      </w:r>
      <w:r w:rsidR="006B21B5">
        <w:rPr>
          <w:rFonts w:ascii="Times New Roman" w:hAnsi="Times New Roman" w:cs="Times New Roman"/>
          <w:sz w:val="24"/>
        </w:rPr>
        <w:t xml:space="preserve"> place, the laity </w:t>
      </w:r>
      <w:r w:rsidR="00644693">
        <w:rPr>
          <w:rFonts w:ascii="Times New Roman" w:hAnsi="Times New Roman" w:cs="Times New Roman"/>
          <w:sz w:val="24"/>
        </w:rPr>
        <w:t>found</w:t>
      </w:r>
      <w:r w:rsidR="006B21B5">
        <w:rPr>
          <w:rFonts w:ascii="Times New Roman" w:hAnsi="Times New Roman" w:cs="Times New Roman"/>
          <w:sz w:val="24"/>
        </w:rPr>
        <w:t xml:space="preserve"> comfort in the </w:t>
      </w:r>
      <w:r w:rsidR="008B0F51">
        <w:rPr>
          <w:rFonts w:ascii="Times New Roman" w:hAnsi="Times New Roman" w:cs="Times New Roman"/>
          <w:sz w:val="24"/>
        </w:rPr>
        <w:t>words and rites</w:t>
      </w:r>
      <w:r w:rsidR="006B21B5">
        <w:rPr>
          <w:rFonts w:ascii="Times New Roman" w:hAnsi="Times New Roman" w:cs="Times New Roman"/>
          <w:sz w:val="24"/>
        </w:rPr>
        <w:t xml:space="preserve"> performed by clergy (</w:t>
      </w:r>
      <w:r>
        <w:rPr>
          <w:rFonts w:ascii="Times New Roman" w:hAnsi="Times New Roman" w:cs="Times New Roman"/>
          <w:sz w:val="24"/>
        </w:rPr>
        <w:t>18).</w:t>
      </w:r>
      <w:r w:rsidR="00C61DF2">
        <w:rPr>
          <w:rFonts w:ascii="Times New Roman" w:hAnsi="Times New Roman" w:cs="Times New Roman"/>
          <w:sz w:val="24"/>
        </w:rPr>
        <w:t xml:space="preserve"> The </w:t>
      </w:r>
      <w:r w:rsidR="00392E2F">
        <w:rPr>
          <w:rFonts w:ascii="Times New Roman" w:hAnsi="Times New Roman" w:cs="Times New Roman"/>
          <w:sz w:val="24"/>
        </w:rPr>
        <w:t>sacraments that brought the most benefit to the sufferer</w:t>
      </w:r>
      <w:r w:rsidR="00C61DF2">
        <w:rPr>
          <w:rFonts w:ascii="Times New Roman" w:hAnsi="Times New Roman" w:cs="Times New Roman"/>
          <w:sz w:val="24"/>
        </w:rPr>
        <w:t xml:space="preserve"> were unction and confession. Clergy treated affliction as penance for </w:t>
      </w:r>
      <w:r w:rsidR="00644693">
        <w:rPr>
          <w:rFonts w:ascii="Times New Roman" w:hAnsi="Times New Roman" w:cs="Times New Roman"/>
          <w:sz w:val="24"/>
        </w:rPr>
        <w:t>sin. Therefore, suffering became a way to atone for sin’s penalty and establish merits for others (28). In other words, the purpose of suffering was to reduce punishment for transgression.</w:t>
      </w:r>
    </w:p>
    <w:p w14:paraId="766BE464" w14:textId="77777777" w:rsidR="00644693" w:rsidRDefault="00644693">
      <w:pPr>
        <w:rPr>
          <w:rFonts w:ascii="Times New Roman" w:hAnsi="Times New Roman" w:cs="Times New Roman"/>
          <w:sz w:val="24"/>
        </w:rPr>
      </w:pPr>
      <w:proofErr w:type="spellStart"/>
      <w:r>
        <w:rPr>
          <w:rFonts w:ascii="Times New Roman" w:hAnsi="Times New Roman" w:cs="Times New Roman"/>
          <w:sz w:val="24"/>
        </w:rPr>
        <w:t>Rittgers</w:t>
      </w:r>
      <w:proofErr w:type="spellEnd"/>
      <w:r>
        <w:rPr>
          <w:rFonts w:ascii="Times New Roman" w:hAnsi="Times New Roman" w:cs="Times New Roman"/>
          <w:sz w:val="24"/>
        </w:rPr>
        <w:t xml:space="preserve"> goes on to demonstrate how this theological framework </w:t>
      </w:r>
      <w:r w:rsidR="00605C20">
        <w:rPr>
          <w:rFonts w:ascii="Times New Roman" w:hAnsi="Times New Roman" w:cs="Times New Roman"/>
          <w:sz w:val="24"/>
        </w:rPr>
        <w:t xml:space="preserve">differed little from </w:t>
      </w:r>
      <w:r w:rsidR="00635E8A">
        <w:rPr>
          <w:rFonts w:ascii="Times New Roman" w:hAnsi="Times New Roman" w:cs="Times New Roman"/>
          <w:sz w:val="24"/>
        </w:rPr>
        <w:t xml:space="preserve">philosophies such as Stoicism that sought to suppress emotions like grief. </w:t>
      </w:r>
      <w:r w:rsidR="00605C20">
        <w:rPr>
          <w:rFonts w:ascii="Times New Roman" w:hAnsi="Times New Roman" w:cs="Times New Roman"/>
          <w:sz w:val="24"/>
        </w:rPr>
        <w:t xml:space="preserve">In fact, Stoic concepts shaped much of the consolation literature from the </w:t>
      </w:r>
      <w:r w:rsidR="00392E2F">
        <w:rPr>
          <w:rFonts w:ascii="Times New Roman" w:hAnsi="Times New Roman" w:cs="Times New Roman"/>
          <w:sz w:val="24"/>
        </w:rPr>
        <w:t>Medieval</w:t>
      </w:r>
      <w:r w:rsidR="00605C20">
        <w:rPr>
          <w:rFonts w:ascii="Times New Roman" w:hAnsi="Times New Roman" w:cs="Times New Roman"/>
          <w:sz w:val="24"/>
        </w:rPr>
        <w:t xml:space="preserve"> Latin Church. In many ways, they “engaged in the same effort: to remove the sting of death, to render it somehow less foreboding…and thus to try to make sense out of the sorrow and suffering that were part and parcel of the human mortal condition” (41). Suffering then afforded the individual</w:t>
      </w:r>
      <w:r w:rsidR="00C37FA6">
        <w:rPr>
          <w:rFonts w:ascii="Times New Roman" w:hAnsi="Times New Roman" w:cs="Times New Roman"/>
          <w:sz w:val="24"/>
        </w:rPr>
        <w:t xml:space="preserve"> an opportunity to reduce their punishment for sin and cultivate virtue, making them fit for heaven (61).</w:t>
      </w:r>
    </w:p>
    <w:p w14:paraId="2425C837" w14:textId="77777777" w:rsidR="00C37FA6" w:rsidRDefault="00C37FA6">
      <w:pPr>
        <w:rPr>
          <w:rFonts w:ascii="Times New Roman" w:hAnsi="Times New Roman" w:cs="Times New Roman"/>
          <w:sz w:val="24"/>
        </w:rPr>
      </w:pPr>
      <w:r>
        <w:rPr>
          <w:rFonts w:ascii="Times New Roman" w:hAnsi="Times New Roman" w:cs="Times New Roman"/>
          <w:sz w:val="24"/>
        </w:rPr>
        <w:t>With the emergence of Ge</w:t>
      </w:r>
      <w:r w:rsidR="00573A58">
        <w:rPr>
          <w:rFonts w:ascii="Times New Roman" w:hAnsi="Times New Roman" w:cs="Times New Roman"/>
          <w:sz w:val="24"/>
        </w:rPr>
        <w:t>r</w:t>
      </w:r>
      <w:r>
        <w:rPr>
          <w:rFonts w:ascii="Times New Roman" w:hAnsi="Times New Roman" w:cs="Times New Roman"/>
          <w:sz w:val="24"/>
        </w:rPr>
        <w:t xml:space="preserve">man mysticism, suffering </w:t>
      </w:r>
      <w:r w:rsidR="00573A58">
        <w:rPr>
          <w:rFonts w:ascii="Times New Roman" w:hAnsi="Times New Roman" w:cs="Times New Roman"/>
          <w:sz w:val="24"/>
        </w:rPr>
        <w:t xml:space="preserve">became </w:t>
      </w:r>
      <w:r w:rsidR="0008072C">
        <w:rPr>
          <w:rFonts w:ascii="Times New Roman" w:hAnsi="Times New Roman" w:cs="Times New Roman"/>
          <w:sz w:val="24"/>
        </w:rPr>
        <w:t xml:space="preserve">more </w:t>
      </w:r>
      <w:r w:rsidR="00573A58">
        <w:rPr>
          <w:rFonts w:ascii="Times New Roman" w:hAnsi="Times New Roman" w:cs="Times New Roman"/>
          <w:sz w:val="24"/>
        </w:rPr>
        <w:t>directly connected to Christ’s passion.</w:t>
      </w:r>
      <w:r w:rsidR="0008072C">
        <w:rPr>
          <w:rFonts w:ascii="Times New Roman" w:hAnsi="Times New Roman" w:cs="Times New Roman"/>
          <w:sz w:val="24"/>
        </w:rPr>
        <w:t xml:space="preserve"> This form of devotion focused more on “Christ as the Man of Sorrows rather than as </w:t>
      </w:r>
      <w:proofErr w:type="spellStart"/>
      <w:r w:rsidR="0008072C">
        <w:rPr>
          <w:rFonts w:ascii="Times New Roman" w:hAnsi="Times New Roman" w:cs="Times New Roman"/>
          <w:sz w:val="24"/>
        </w:rPr>
        <w:t>Pantokrator</w:t>
      </w:r>
      <w:proofErr w:type="spellEnd"/>
      <w:r w:rsidR="0008072C">
        <w:rPr>
          <w:rFonts w:ascii="Times New Roman" w:hAnsi="Times New Roman" w:cs="Times New Roman"/>
          <w:sz w:val="24"/>
        </w:rPr>
        <w:t xml:space="preserve"> or Judge” (69). The humanizing of Jesus gave the afflicted one an example to imitate as they conformed to </w:t>
      </w:r>
      <w:r w:rsidR="00EA77B0">
        <w:rPr>
          <w:rFonts w:ascii="Times New Roman" w:hAnsi="Times New Roman" w:cs="Times New Roman"/>
          <w:sz w:val="24"/>
        </w:rPr>
        <w:t xml:space="preserve">God’s will </w:t>
      </w:r>
      <w:r w:rsidR="0008072C">
        <w:rPr>
          <w:rFonts w:ascii="Times New Roman" w:hAnsi="Times New Roman" w:cs="Times New Roman"/>
          <w:sz w:val="24"/>
        </w:rPr>
        <w:t>instead of their own. Consolation in suffering seemed irrelevant</w:t>
      </w:r>
      <w:r w:rsidR="00482B48">
        <w:rPr>
          <w:rFonts w:ascii="Times New Roman" w:hAnsi="Times New Roman" w:cs="Times New Roman"/>
          <w:sz w:val="24"/>
        </w:rPr>
        <w:t xml:space="preserve">. The goal rather was to embrace affliction and </w:t>
      </w:r>
      <w:proofErr w:type="gramStart"/>
      <w:r w:rsidR="00482B48">
        <w:rPr>
          <w:rFonts w:ascii="Times New Roman" w:hAnsi="Times New Roman" w:cs="Times New Roman"/>
          <w:sz w:val="24"/>
        </w:rPr>
        <w:t>enter into</w:t>
      </w:r>
      <w:proofErr w:type="gramEnd"/>
      <w:r w:rsidR="00482B48">
        <w:rPr>
          <w:rFonts w:ascii="Times New Roman" w:hAnsi="Times New Roman" w:cs="Times New Roman"/>
          <w:sz w:val="24"/>
        </w:rPr>
        <w:t xml:space="preserve"> union with the weak and bloodied Savior. In this way, </w:t>
      </w:r>
      <w:r w:rsidR="00A63729">
        <w:rPr>
          <w:rFonts w:ascii="Times New Roman" w:hAnsi="Times New Roman" w:cs="Times New Roman"/>
          <w:sz w:val="24"/>
        </w:rPr>
        <w:t>the afflicted one purged their penalty and achieved righteousness</w:t>
      </w:r>
      <w:r w:rsidR="00482B48">
        <w:rPr>
          <w:rFonts w:ascii="Times New Roman" w:hAnsi="Times New Roman" w:cs="Times New Roman"/>
          <w:sz w:val="24"/>
        </w:rPr>
        <w:t xml:space="preserve"> (83).</w:t>
      </w:r>
    </w:p>
    <w:p w14:paraId="587EB16F" w14:textId="77777777" w:rsidR="00482B48" w:rsidRDefault="00635E8A">
      <w:pPr>
        <w:rPr>
          <w:rFonts w:ascii="Times New Roman" w:hAnsi="Times New Roman" w:cs="Times New Roman"/>
          <w:sz w:val="24"/>
        </w:rPr>
      </w:pPr>
      <w:r>
        <w:rPr>
          <w:rFonts w:ascii="Times New Roman" w:hAnsi="Times New Roman" w:cs="Times New Roman"/>
          <w:sz w:val="24"/>
        </w:rPr>
        <w:t xml:space="preserve">There is a marked shift in the book as </w:t>
      </w:r>
      <w:proofErr w:type="spellStart"/>
      <w:r>
        <w:rPr>
          <w:rFonts w:ascii="Times New Roman" w:hAnsi="Times New Roman" w:cs="Times New Roman"/>
          <w:sz w:val="24"/>
        </w:rPr>
        <w:t>Rittgers</w:t>
      </w:r>
      <w:proofErr w:type="spellEnd"/>
      <w:r w:rsidR="00482B48">
        <w:rPr>
          <w:rFonts w:ascii="Times New Roman" w:hAnsi="Times New Roman" w:cs="Times New Roman"/>
          <w:sz w:val="24"/>
        </w:rPr>
        <w:t xml:space="preserve"> </w:t>
      </w:r>
      <w:r w:rsidR="000B45E3">
        <w:rPr>
          <w:rFonts w:ascii="Times New Roman" w:hAnsi="Times New Roman" w:cs="Times New Roman"/>
          <w:sz w:val="24"/>
        </w:rPr>
        <w:t>focuses on</w:t>
      </w:r>
      <w:r w:rsidR="00482B48">
        <w:rPr>
          <w:rFonts w:ascii="Times New Roman" w:hAnsi="Times New Roman" w:cs="Times New Roman"/>
          <w:sz w:val="24"/>
        </w:rPr>
        <w:t xml:space="preserve"> the life and work of Martin Luther</w:t>
      </w:r>
      <w:r w:rsidR="00EA77B0">
        <w:rPr>
          <w:rFonts w:ascii="Times New Roman" w:hAnsi="Times New Roman" w:cs="Times New Roman"/>
          <w:sz w:val="24"/>
        </w:rPr>
        <w:t>. By citing Luther’s lectures on the Psalms and Romans, he demonstrates the early development of Luther’s approach to tribulation.</w:t>
      </w:r>
      <w:r w:rsidR="000B45E3">
        <w:rPr>
          <w:rFonts w:ascii="Times New Roman" w:hAnsi="Times New Roman" w:cs="Times New Roman"/>
          <w:sz w:val="24"/>
        </w:rPr>
        <w:t xml:space="preserve"> The most significant difference between Luther and his predecessors was that faith had taken central place over love in the life of a Christian (88). </w:t>
      </w:r>
      <w:r w:rsidR="00BA7A89">
        <w:rPr>
          <w:rFonts w:ascii="Times New Roman" w:hAnsi="Times New Roman" w:cs="Times New Roman"/>
          <w:sz w:val="24"/>
        </w:rPr>
        <w:t>God was at work in the sinner to create something out of nothing (100</w:t>
      </w:r>
      <w:r w:rsidR="006C508A">
        <w:rPr>
          <w:rFonts w:ascii="Times New Roman" w:hAnsi="Times New Roman" w:cs="Times New Roman"/>
          <w:sz w:val="24"/>
        </w:rPr>
        <w:t xml:space="preserve">). </w:t>
      </w:r>
      <w:r w:rsidR="00BA7A89">
        <w:rPr>
          <w:rFonts w:ascii="Times New Roman" w:hAnsi="Times New Roman" w:cs="Times New Roman"/>
          <w:sz w:val="24"/>
        </w:rPr>
        <w:t xml:space="preserve">So now the purpose of affliction moved </w:t>
      </w:r>
      <w:r w:rsidR="00E071A0">
        <w:rPr>
          <w:rFonts w:ascii="Times New Roman" w:hAnsi="Times New Roman" w:cs="Times New Roman"/>
          <w:sz w:val="24"/>
        </w:rPr>
        <w:t xml:space="preserve">away </w:t>
      </w:r>
      <w:r w:rsidR="00BA7A89">
        <w:rPr>
          <w:rFonts w:ascii="Times New Roman" w:hAnsi="Times New Roman" w:cs="Times New Roman"/>
          <w:sz w:val="24"/>
        </w:rPr>
        <w:t xml:space="preserve">from reducing the punishment </w:t>
      </w:r>
      <w:r w:rsidR="00E071A0">
        <w:rPr>
          <w:rFonts w:ascii="Times New Roman" w:hAnsi="Times New Roman" w:cs="Times New Roman"/>
          <w:sz w:val="24"/>
        </w:rPr>
        <w:t>for</w:t>
      </w:r>
      <w:r w:rsidR="00BA7A89">
        <w:rPr>
          <w:rFonts w:ascii="Times New Roman" w:hAnsi="Times New Roman" w:cs="Times New Roman"/>
          <w:sz w:val="24"/>
        </w:rPr>
        <w:t xml:space="preserve"> sin</w:t>
      </w:r>
      <w:r w:rsidR="009441E0">
        <w:rPr>
          <w:rFonts w:ascii="Times New Roman" w:hAnsi="Times New Roman" w:cs="Times New Roman"/>
          <w:sz w:val="24"/>
        </w:rPr>
        <w:t xml:space="preserve"> or conforming to God’s will as a </w:t>
      </w:r>
      <w:r w:rsidR="009441E0">
        <w:rPr>
          <w:rFonts w:ascii="Times New Roman" w:hAnsi="Times New Roman" w:cs="Times New Roman"/>
          <w:sz w:val="24"/>
        </w:rPr>
        <w:lastRenderedPageBreak/>
        <w:t>means of salvation</w:t>
      </w:r>
      <w:r w:rsidR="00A56D54">
        <w:rPr>
          <w:rFonts w:ascii="Times New Roman" w:hAnsi="Times New Roman" w:cs="Times New Roman"/>
          <w:sz w:val="24"/>
        </w:rPr>
        <w:t xml:space="preserve">. Through faith, the Christian received God’s righteousness as a gift and affliction served to test, </w:t>
      </w:r>
      <w:proofErr w:type="gramStart"/>
      <w:r w:rsidR="00A56D54">
        <w:rPr>
          <w:rFonts w:ascii="Times New Roman" w:hAnsi="Times New Roman" w:cs="Times New Roman"/>
          <w:sz w:val="24"/>
        </w:rPr>
        <w:t>refine</w:t>
      </w:r>
      <w:proofErr w:type="gramEnd"/>
      <w:r w:rsidR="00A56D54">
        <w:rPr>
          <w:rFonts w:ascii="Times New Roman" w:hAnsi="Times New Roman" w:cs="Times New Roman"/>
          <w:sz w:val="24"/>
        </w:rPr>
        <w:t xml:space="preserve"> and prove God’s work in that individual (108).</w:t>
      </w:r>
    </w:p>
    <w:p w14:paraId="0F69C5CB" w14:textId="77777777" w:rsidR="00A56D54" w:rsidRDefault="00A56D54">
      <w:pPr>
        <w:rPr>
          <w:rFonts w:ascii="Times New Roman" w:hAnsi="Times New Roman" w:cs="Times New Roman"/>
          <w:sz w:val="24"/>
        </w:rPr>
      </w:pPr>
      <w:r>
        <w:rPr>
          <w:rFonts w:ascii="Times New Roman" w:hAnsi="Times New Roman" w:cs="Times New Roman"/>
          <w:sz w:val="24"/>
        </w:rPr>
        <w:t>Over time, this crystalized for Luther into the “theology of the cross”</w:t>
      </w:r>
      <w:r w:rsidR="009441E0">
        <w:rPr>
          <w:rFonts w:ascii="Times New Roman" w:hAnsi="Times New Roman" w:cs="Times New Roman"/>
          <w:sz w:val="24"/>
        </w:rPr>
        <w:t xml:space="preserve">. </w:t>
      </w:r>
      <w:proofErr w:type="gramStart"/>
      <w:r w:rsidR="009441E0">
        <w:rPr>
          <w:rFonts w:ascii="Times New Roman" w:hAnsi="Times New Roman" w:cs="Times New Roman"/>
          <w:sz w:val="24"/>
        </w:rPr>
        <w:t>As long as</w:t>
      </w:r>
      <w:proofErr w:type="gramEnd"/>
      <w:r w:rsidR="009441E0">
        <w:rPr>
          <w:rFonts w:ascii="Times New Roman" w:hAnsi="Times New Roman" w:cs="Times New Roman"/>
          <w:sz w:val="24"/>
        </w:rPr>
        <w:t xml:space="preserve"> humans looked to cooperate with or perceive God in strength and wisdom, they would trust in themselves and their efforts. </w:t>
      </w:r>
      <w:r w:rsidR="00A63729">
        <w:rPr>
          <w:rFonts w:ascii="Times New Roman" w:hAnsi="Times New Roman" w:cs="Times New Roman"/>
          <w:sz w:val="24"/>
        </w:rPr>
        <w:t>Therefore,</w:t>
      </w:r>
      <w:r w:rsidR="009441E0">
        <w:rPr>
          <w:rFonts w:ascii="Times New Roman" w:hAnsi="Times New Roman" w:cs="Times New Roman"/>
          <w:sz w:val="24"/>
        </w:rPr>
        <w:t xml:space="preserve"> God chose to reveal himself in weakness. </w:t>
      </w:r>
      <w:r>
        <w:rPr>
          <w:rFonts w:ascii="Times New Roman" w:hAnsi="Times New Roman" w:cs="Times New Roman"/>
          <w:sz w:val="24"/>
        </w:rPr>
        <w:t xml:space="preserve">For </w:t>
      </w:r>
      <w:r w:rsidR="009441E0">
        <w:rPr>
          <w:rFonts w:ascii="Times New Roman" w:hAnsi="Times New Roman" w:cs="Times New Roman"/>
          <w:sz w:val="24"/>
        </w:rPr>
        <w:t>Luther</w:t>
      </w:r>
      <w:r>
        <w:rPr>
          <w:rFonts w:ascii="Times New Roman" w:hAnsi="Times New Roman" w:cs="Times New Roman"/>
          <w:sz w:val="24"/>
        </w:rPr>
        <w:t xml:space="preserve">, the severest </w:t>
      </w:r>
      <w:r w:rsidR="009441E0">
        <w:rPr>
          <w:rFonts w:ascii="Times New Roman" w:hAnsi="Times New Roman" w:cs="Times New Roman"/>
          <w:sz w:val="24"/>
        </w:rPr>
        <w:t xml:space="preserve">(but not only) </w:t>
      </w:r>
      <w:r>
        <w:rPr>
          <w:rFonts w:ascii="Times New Roman" w:hAnsi="Times New Roman" w:cs="Times New Roman"/>
          <w:sz w:val="24"/>
        </w:rPr>
        <w:t>tribulations were terrors of conscience, fear of death and despairing of God’s goodness and grace in Christ</w:t>
      </w:r>
      <w:r w:rsidR="00AD3F29">
        <w:rPr>
          <w:rFonts w:ascii="Times New Roman" w:hAnsi="Times New Roman" w:cs="Times New Roman"/>
          <w:sz w:val="24"/>
        </w:rPr>
        <w:t xml:space="preserve"> (122)</w:t>
      </w:r>
      <w:r>
        <w:rPr>
          <w:rFonts w:ascii="Times New Roman" w:hAnsi="Times New Roman" w:cs="Times New Roman"/>
          <w:sz w:val="24"/>
        </w:rPr>
        <w:t>.</w:t>
      </w:r>
      <w:r w:rsidR="009441E0">
        <w:rPr>
          <w:rFonts w:ascii="Times New Roman" w:hAnsi="Times New Roman" w:cs="Times New Roman"/>
          <w:sz w:val="24"/>
        </w:rPr>
        <w:t xml:space="preserve"> So </w:t>
      </w:r>
      <w:proofErr w:type="spellStart"/>
      <w:r w:rsidR="00AD3F29">
        <w:rPr>
          <w:rFonts w:ascii="Times New Roman" w:hAnsi="Times New Roman" w:cs="Times New Roman"/>
          <w:sz w:val="24"/>
        </w:rPr>
        <w:t>Rittgers</w:t>
      </w:r>
      <w:proofErr w:type="spellEnd"/>
      <w:r w:rsidR="00AD3F29">
        <w:rPr>
          <w:rFonts w:ascii="Times New Roman" w:hAnsi="Times New Roman" w:cs="Times New Roman"/>
          <w:sz w:val="24"/>
        </w:rPr>
        <w:t xml:space="preserve"> sums up the heart of Luther’s theology</w:t>
      </w:r>
      <w:r w:rsidR="009441E0">
        <w:rPr>
          <w:rFonts w:ascii="Times New Roman" w:hAnsi="Times New Roman" w:cs="Times New Roman"/>
          <w:sz w:val="24"/>
        </w:rPr>
        <w:t>, “the only God available to human beings was the suffering God, the God who suffered with and for humanity. This mean</w:t>
      </w:r>
      <w:r w:rsidR="00AD3F29">
        <w:rPr>
          <w:rFonts w:ascii="Times New Roman" w:hAnsi="Times New Roman" w:cs="Times New Roman"/>
          <w:sz w:val="24"/>
        </w:rPr>
        <w:t>t</w:t>
      </w:r>
      <w:r w:rsidR="009441E0">
        <w:rPr>
          <w:rFonts w:ascii="Times New Roman" w:hAnsi="Times New Roman" w:cs="Times New Roman"/>
          <w:sz w:val="24"/>
        </w:rPr>
        <w:t xml:space="preserve"> that Christians had to look for God in suffering, both Christ’s and their own” (118).</w:t>
      </w:r>
      <w:r w:rsidR="00AD3F29">
        <w:rPr>
          <w:rFonts w:ascii="Times New Roman" w:hAnsi="Times New Roman" w:cs="Times New Roman"/>
          <w:sz w:val="24"/>
        </w:rPr>
        <w:t xml:space="preserve"> In this </w:t>
      </w:r>
      <w:r w:rsidR="00635E8A">
        <w:rPr>
          <w:rFonts w:ascii="Times New Roman" w:hAnsi="Times New Roman" w:cs="Times New Roman"/>
          <w:sz w:val="24"/>
        </w:rPr>
        <w:t>Christ and his cross</w:t>
      </w:r>
      <w:r w:rsidR="00AD3F29">
        <w:rPr>
          <w:rFonts w:ascii="Times New Roman" w:hAnsi="Times New Roman" w:cs="Times New Roman"/>
          <w:sz w:val="24"/>
        </w:rPr>
        <w:t xml:space="preserve">, God revealed his “friendly heart” toward us and his urgent desire to </w:t>
      </w:r>
      <w:r w:rsidR="00A63729">
        <w:rPr>
          <w:rFonts w:ascii="Times New Roman" w:hAnsi="Times New Roman" w:cs="Times New Roman"/>
          <w:sz w:val="24"/>
        </w:rPr>
        <w:t>redeem us for himself (</w:t>
      </w:r>
      <w:r w:rsidR="00AD3F29">
        <w:rPr>
          <w:rFonts w:ascii="Times New Roman" w:hAnsi="Times New Roman" w:cs="Times New Roman"/>
          <w:sz w:val="24"/>
        </w:rPr>
        <w:t>114).</w:t>
      </w:r>
    </w:p>
    <w:p w14:paraId="67D5C7BF" w14:textId="77777777" w:rsidR="00635E8A" w:rsidRDefault="00AD3F29">
      <w:pPr>
        <w:rPr>
          <w:rFonts w:ascii="Times New Roman" w:hAnsi="Times New Roman" w:cs="Times New Roman"/>
          <w:sz w:val="24"/>
        </w:rPr>
      </w:pPr>
      <w:r>
        <w:rPr>
          <w:rFonts w:ascii="Times New Roman" w:hAnsi="Times New Roman" w:cs="Times New Roman"/>
          <w:sz w:val="24"/>
        </w:rPr>
        <w:t xml:space="preserve">What kind of implications did this theological shift have on the newly formed evangelical church? </w:t>
      </w:r>
      <w:proofErr w:type="gramStart"/>
      <w:r>
        <w:rPr>
          <w:rFonts w:ascii="Times New Roman" w:hAnsi="Times New Roman" w:cs="Times New Roman"/>
          <w:sz w:val="24"/>
        </w:rPr>
        <w:t>It’</w:t>
      </w:r>
      <w:r w:rsidR="000E452D">
        <w:rPr>
          <w:rFonts w:ascii="Times New Roman" w:hAnsi="Times New Roman" w:cs="Times New Roman"/>
          <w:sz w:val="24"/>
        </w:rPr>
        <w:t>s</w:t>
      </w:r>
      <w:proofErr w:type="gramEnd"/>
      <w:r w:rsidR="000E452D">
        <w:rPr>
          <w:rFonts w:ascii="Times New Roman" w:hAnsi="Times New Roman" w:cs="Times New Roman"/>
          <w:sz w:val="24"/>
        </w:rPr>
        <w:t xml:space="preserve"> worth noting that some other re</w:t>
      </w:r>
      <w:r w:rsidR="00635E8A">
        <w:rPr>
          <w:rFonts w:ascii="Times New Roman" w:hAnsi="Times New Roman" w:cs="Times New Roman"/>
          <w:sz w:val="24"/>
        </w:rPr>
        <w:t>formers such as Ulrich Zwingli</w:t>
      </w:r>
      <w:r w:rsidR="000E452D">
        <w:rPr>
          <w:rFonts w:ascii="Times New Roman" w:hAnsi="Times New Roman" w:cs="Times New Roman"/>
          <w:sz w:val="24"/>
        </w:rPr>
        <w:t xml:space="preserve"> didn’t share the same convictions </w:t>
      </w:r>
      <w:r w:rsidR="006C423A">
        <w:rPr>
          <w:rFonts w:ascii="Times New Roman" w:hAnsi="Times New Roman" w:cs="Times New Roman"/>
          <w:sz w:val="24"/>
        </w:rPr>
        <w:t>as Luther</w:t>
      </w:r>
      <w:r w:rsidR="000E452D">
        <w:rPr>
          <w:rFonts w:ascii="Times New Roman" w:hAnsi="Times New Roman" w:cs="Times New Roman"/>
          <w:sz w:val="24"/>
        </w:rPr>
        <w:t xml:space="preserve">. </w:t>
      </w:r>
      <w:proofErr w:type="spellStart"/>
      <w:r w:rsidR="000E452D">
        <w:rPr>
          <w:rFonts w:ascii="Times New Roman" w:hAnsi="Times New Roman" w:cs="Times New Roman"/>
          <w:sz w:val="24"/>
        </w:rPr>
        <w:t>Rittgers</w:t>
      </w:r>
      <w:proofErr w:type="spellEnd"/>
      <w:r w:rsidR="000E452D">
        <w:rPr>
          <w:rFonts w:ascii="Times New Roman" w:hAnsi="Times New Roman" w:cs="Times New Roman"/>
          <w:sz w:val="24"/>
        </w:rPr>
        <w:t xml:space="preserve"> writes, “From Zwingli’s perspective, Luther’s Christology was deeply problematic: he thought it confined the infinite God to Christ’s humanity and threatened the very deity of the sovereign God by making him subject to suffering” (127).</w:t>
      </w:r>
      <w:r w:rsidR="00635E8A">
        <w:rPr>
          <w:rFonts w:ascii="Times New Roman" w:hAnsi="Times New Roman" w:cs="Times New Roman"/>
          <w:sz w:val="24"/>
        </w:rPr>
        <w:t xml:space="preserve"> </w:t>
      </w:r>
    </w:p>
    <w:p w14:paraId="0F5CE3C6" w14:textId="77777777" w:rsidR="00AD3F29" w:rsidRDefault="00635E8A">
      <w:pPr>
        <w:rPr>
          <w:rFonts w:ascii="Times New Roman" w:hAnsi="Times New Roman" w:cs="Times New Roman"/>
          <w:sz w:val="24"/>
        </w:rPr>
      </w:pPr>
      <w:r>
        <w:rPr>
          <w:rFonts w:ascii="Times New Roman" w:hAnsi="Times New Roman" w:cs="Times New Roman"/>
          <w:sz w:val="24"/>
        </w:rPr>
        <w:t xml:space="preserve">Other reformers went on to embrace a more radical form of </w:t>
      </w:r>
      <w:r w:rsidR="00F8442C">
        <w:rPr>
          <w:rFonts w:ascii="Times New Roman" w:hAnsi="Times New Roman" w:cs="Times New Roman"/>
          <w:sz w:val="24"/>
        </w:rPr>
        <w:t xml:space="preserve">adversity. Thomas </w:t>
      </w:r>
      <w:proofErr w:type="spellStart"/>
      <w:r w:rsidR="00F8442C">
        <w:rPr>
          <w:rFonts w:ascii="Times New Roman" w:hAnsi="Times New Roman" w:cs="Times New Roman"/>
          <w:sz w:val="24"/>
        </w:rPr>
        <w:t>Muentzer</w:t>
      </w:r>
      <w:proofErr w:type="spellEnd"/>
      <w:r w:rsidR="00F8442C">
        <w:rPr>
          <w:rFonts w:ascii="Times New Roman" w:hAnsi="Times New Roman" w:cs="Times New Roman"/>
          <w:sz w:val="24"/>
        </w:rPr>
        <w:t xml:space="preserve"> and Conrad </w:t>
      </w:r>
      <w:proofErr w:type="spellStart"/>
      <w:r w:rsidR="00F8442C">
        <w:rPr>
          <w:rFonts w:ascii="Times New Roman" w:hAnsi="Times New Roman" w:cs="Times New Roman"/>
          <w:sz w:val="24"/>
        </w:rPr>
        <w:t>Grebel</w:t>
      </w:r>
      <w:proofErr w:type="spellEnd"/>
      <w:r w:rsidR="00F8442C">
        <w:rPr>
          <w:rFonts w:ascii="Times New Roman" w:hAnsi="Times New Roman" w:cs="Times New Roman"/>
          <w:sz w:val="24"/>
        </w:rPr>
        <w:t xml:space="preserve"> taught that if Christians </w:t>
      </w:r>
      <w:proofErr w:type="gramStart"/>
      <w:r w:rsidR="00F8442C">
        <w:rPr>
          <w:rFonts w:ascii="Times New Roman" w:hAnsi="Times New Roman" w:cs="Times New Roman"/>
          <w:sz w:val="24"/>
        </w:rPr>
        <w:t>weren’t</w:t>
      </w:r>
      <w:proofErr w:type="gramEnd"/>
      <w:r w:rsidR="00F8442C">
        <w:rPr>
          <w:rFonts w:ascii="Times New Roman" w:hAnsi="Times New Roman" w:cs="Times New Roman"/>
          <w:sz w:val="24"/>
        </w:rPr>
        <w:t xml:space="preserve"> experiencing persecution on account of the gospel, something was wrong. They felt that Luther and others “preach ‘a sinful, sweet Christ’ whom the majority find appealing, because he demands so little and gives so much” (156). The purpose of radical suffering then was to prove that someone was a true Christian</w:t>
      </w:r>
      <w:r w:rsidR="000E5AF5">
        <w:rPr>
          <w:rFonts w:ascii="Times New Roman" w:hAnsi="Times New Roman" w:cs="Times New Roman"/>
          <w:sz w:val="24"/>
        </w:rPr>
        <w:t>.</w:t>
      </w:r>
    </w:p>
    <w:p w14:paraId="799AE04B" w14:textId="35FAB2BC" w:rsidR="002632C9" w:rsidRDefault="000E5AF5">
      <w:pPr>
        <w:rPr>
          <w:rFonts w:ascii="Times New Roman" w:hAnsi="Times New Roman" w:cs="Times New Roman"/>
          <w:sz w:val="24"/>
        </w:rPr>
      </w:pPr>
      <w:r>
        <w:rPr>
          <w:rFonts w:ascii="Times New Roman" w:hAnsi="Times New Roman" w:cs="Times New Roman"/>
          <w:sz w:val="24"/>
        </w:rPr>
        <w:t>Nevertheless, as the evangelical movement began to spread so did the need for pastors who were trained to minister to the suffering. Even in the development of church ordinances</w:t>
      </w:r>
      <w:r w:rsidR="00C90FC0">
        <w:rPr>
          <w:rFonts w:ascii="Times New Roman" w:hAnsi="Times New Roman" w:cs="Times New Roman"/>
          <w:sz w:val="24"/>
        </w:rPr>
        <w:t xml:space="preserve"> (printed guides for Protestant worship, belief</w:t>
      </w:r>
      <w:r w:rsidR="00B7556E">
        <w:rPr>
          <w:rFonts w:ascii="Times New Roman" w:hAnsi="Times New Roman" w:cs="Times New Roman"/>
          <w:sz w:val="24"/>
        </w:rPr>
        <w:t>,</w:t>
      </w:r>
      <w:r w:rsidR="00C90FC0">
        <w:rPr>
          <w:rFonts w:ascii="Times New Roman" w:hAnsi="Times New Roman" w:cs="Times New Roman"/>
          <w:sz w:val="24"/>
        </w:rPr>
        <w:t xml:space="preserve"> and behavior), they “paid special attention to the internal struggles of conscience that could attend afflictions of the body” (174). </w:t>
      </w:r>
      <w:proofErr w:type="gramStart"/>
      <w:r w:rsidR="00E87CDD">
        <w:rPr>
          <w:rFonts w:ascii="Times New Roman" w:hAnsi="Times New Roman" w:cs="Times New Roman"/>
          <w:sz w:val="24"/>
        </w:rPr>
        <w:t>This is why</w:t>
      </w:r>
      <w:proofErr w:type="gramEnd"/>
      <w:r w:rsidR="00E87CDD">
        <w:rPr>
          <w:rFonts w:ascii="Times New Roman" w:hAnsi="Times New Roman" w:cs="Times New Roman"/>
          <w:sz w:val="24"/>
        </w:rPr>
        <w:t xml:space="preserve"> private confession and absolution stand out in the Lutheran tradition. </w:t>
      </w:r>
      <w:r w:rsidR="006C423A">
        <w:rPr>
          <w:rFonts w:ascii="Times New Roman" w:hAnsi="Times New Roman" w:cs="Times New Roman"/>
          <w:sz w:val="24"/>
        </w:rPr>
        <w:t>As time went on however, consolatory works began to flood the market</w:t>
      </w:r>
      <w:r w:rsidR="00C90FC0">
        <w:rPr>
          <w:rFonts w:ascii="Times New Roman" w:hAnsi="Times New Roman" w:cs="Times New Roman"/>
          <w:sz w:val="24"/>
        </w:rPr>
        <w:t>. Some of these books even went on to address topics like difficult marriages, misbeh</w:t>
      </w:r>
      <w:r w:rsidR="002632C9">
        <w:rPr>
          <w:rFonts w:ascii="Times New Roman" w:hAnsi="Times New Roman" w:cs="Times New Roman"/>
          <w:sz w:val="24"/>
        </w:rPr>
        <w:t xml:space="preserve">aving children, or struggles with anger or greed (188). </w:t>
      </w:r>
    </w:p>
    <w:p w14:paraId="459B9462" w14:textId="77777777" w:rsidR="00E87CDD" w:rsidRDefault="00016593">
      <w:pPr>
        <w:rPr>
          <w:rFonts w:ascii="Times New Roman" w:hAnsi="Times New Roman" w:cs="Times New Roman"/>
          <w:sz w:val="24"/>
        </w:rPr>
      </w:pPr>
      <w:r>
        <w:rPr>
          <w:rFonts w:ascii="Times New Roman" w:hAnsi="Times New Roman" w:cs="Times New Roman"/>
          <w:sz w:val="24"/>
        </w:rPr>
        <w:t>The closing chapters of the book show how later evangelical consolation literature became focused on the confessionalization of early modern Germany.</w:t>
      </w:r>
      <w:r w:rsidR="0067282F">
        <w:rPr>
          <w:rFonts w:ascii="Times New Roman" w:hAnsi="Times New Roman" w:cs="Times New Roman"/>
          <w:sz w:val="24"/>
        </w:rPr>
        <w:t xml:space="preserve"> One of the goals of this literature was to improve pastoral care (226). In the last chapter, </w:t>
      </w:r>
      <w:proofErr w:type="spellStart"/>
      <w:r w:rsidR="0067282F">
        <w:rPr>
          <w:rFonts w:ascii="Times New Roman" w:hAnsi="Times New Roman" w:cs="Times New Roman"/>
          <w:sz w:val="24"/>
        </w:rPr>
        <w:t>Rittgers</w:t>
      </w:r>
      <w:proofErr w:type="spellEnd"/>
      <w:r w:rsidR="0067282F">
        <w:rPr>
          <w:rFonts w:ascii="Times New Roman" w:hAnsi="Times New Roman" w:cs="Times New Roman"/>
          <w:sz w:val="24"/>
        </w:rPr>
        <w:t xml:space="preserve"> demonstrates how difficult it still was, especially in rural areas of Germany, to maintain a distinction between evangelical teaching and traditional Christian and traditional pagan sources (230). However, there are sources written by </w:t>
      </w:r>
      <w:r w:rsidR="00600326">
        <w:rPr>
          <w:rFonts w:ascii="Times New Roman" w:hAnsi="Times New Roman" w:cs="Times New Roman"/>
          <w:sz w:val="24"/>
        </w:rPr>
        <w:t>middle-class laity</w:t>
      </w:r>
      <w:r w:rsidR="0067282F">
        <w:rPr>
          <w:rFonts w:ascii="Times New Roman" w:hAnsi="Times New Roman" w:cs="Times New Roman"/>
          <w:sz w:val="24"/>
        </w:rPr>
        <w:t xml:space="preserve"> in Germany that prove they were putting into practice what their pastors taught them.</w:t>
      </w:r>
    </w:p>
    <w:p w14:paraId="7C98463E" w14:textId="77777777" w:rsidR="00E87CDD" w:rsidRDefault="0067282F">
      <w:pPr>
        <w:rPr>
          <w:rFonts w:ascii="Times New Roman" w:hAnsi="Times New Roman" w:cs="Times New Roman"/>
          <w:sz w:val="24"/>
        </w:rPr>
      </w:pPr>
      <w:proofErr w:type="spellStart"/>
      <w:r>
        <w:rPr>
          <w:rFonts w:ascii="Times New Roman" w:hAnsi="Times New Roman" w:cs="Times New Roman"/>
          <w:sz w:val="24"/>
        </w:rPr>
        <w:t>Rittgers</w:t>
      </w:r>
      <w:proofErr w:type="spellEnd"/>
      <w:r>
        <w:rPr>
          <w:rFonts w:ascii="Times New Roman" w:hAnsi="Times New Roman" w:cs="Times New Roman"/>
          <w:sz w:val="24"/>
        </w:rPr>
        <w:t xml:space="preserve"> concludes the book by addressing the lack of lament</w:t>
      </w:r>
      <w:r w:rsidR="00600326">
        <w:rPr>
          <w:rFonts w:ascii="Times New Roman" w:hAnsi="Times New Roman" w:cs="Times New Roman"/>
          <w:sz w:val="24"/>
        </w:rPr>
        <w:t xml:space="preserve"> in premodern Christian consolation literature. He </w:t>
      </w:r>
      <w:r w:rsidR="00A63729">
        <w:rPr>
          <w:rFonts w:ascii="Times New Roman" w:hAnsi="Times New Roman" w:cs="Times New Roman"/>
          <w:sz w:val="24"/>
        </w:rPr>
        <w:t>attributes this</w:t>
      </w:r>
      <w:r w:rsidR="00600326">
        <w:rPr>
          <w:rFonts w:ascii="Times New Roman" w:hAnsi="Times New Roman" w:cs="Times New Roman"/>
          <w:sz w:val="24"/>
        </w:rPr>
        <w:t xml:space="preserve"> to “a strong emphasis on divine sovereignty and on human bondage to sin in Protestant theology” (258). In the author’s mind, not allowing room for lament has</w:t>
      </w:r>
      <w:r w:rsidR="00D749B6">
        <w:rPr>
          <w:rFonts w:ascii="Times New Roman" w:hAnsi="Times New Roman" w:cs="Times New Roman"/>
          <w:sz w:val="24"/>
        </w:rPr>
        <w:t xml:space="preserve"> had a detrimental effect on the faith and life of those who follow the Western Christian tradition.</w:t>
      </w:r>
    </w:p>
    <w:p w14:paraId="78CBC623" w14:textId="77777777" w:rsidR="00D749B6" w:rsidRPr="00D749B6" w:rsidRDefault="00D749B6">
      <w:pPr>
        <w:rPr>
          <w:rFonts w:ascii="Times New Roman" w:hAnsi="Times New Roman" w:cs="Times New Roman"/>
          <w:b/>
          <w:i/>
          <w:sz w:val="24"/>
        </w:rPr>
      </w:pPr>
      <w:r w:rsidRPr="00D749B6">
        <w:rPr>
          <w:rFonts w:ascii="Times New Roman" w:hAnsi="Times New Roman" w:cs="Times New Roman"/>
          <w:b/>
          <w:i/>
          <w:sz w:val="24"/>
        </w:rPr>
        <w:lastRenderedPageBreak/>
        <w:t>Uses for Ministry</w:t>
      </w:r>
    </w:p>
    <w:p w14:paraId="3C7D123E" w14:textId="77777777" w:rsidR="00A56D54" w:rsidRDefault="00D749B6">
      <w:pPr>
        <w:rPr>
          <w:rFonts w:ascii="Times New Roman" w:hAnsi="Times New Roman" w:cs="Times New Roman"/>
          <w:sz w:val="24"/>
        </w:rPr>
      </w:pPr>
      <w:r w:rsidRPr="00D749B6">
        <w:rPr>
          <w:rFonts w:ascii="Times New Roman" w:hAnsi="Times New Roman" w:cs="Times New Roman"/>
          <w:i/>
          <w:sz w:val="24"/>
        </w:rPr>
        <w:t>The Reformation of Suffering</w:t>
      </w:r>
      <w:r>
        <w:rPr>
          <w:rFonts w:ascii="Times New Roman" w:hAnsi="Times New Roman" w:cs="Times New Roman"/>
          <w:sz w:val="24"/>
        </w:rPr>
        <w:t xml:space="preserve"> is extremely well researched and constructed. The author cites a multitude of primary sources and demonstrates a strong familiarity with the period in </w:t>
      </w:r>
      <w:r w:rsidR="00A63729">
        <w:rPr>
          <w:rFonts w:ascii="Times New Roman" w:hAnsi="Times New Roman" w:cs="Times New Roman"/>
          <w:sz w:val="24"/>
        </w:rPr>
        <w:t>history that</w:t>
      </w:r>
      <w:r>
        <w:rPr>
          <w:rFonts w:ascii="Times New Roman" w:hAnsi="Times New Roman" w:cs="Times New Roman"/>
          <w:sz w:val="24"/>
        </w:rPr>
        <w:t xml:space="preserve"> he is addressing. </w:t>
      </w:r>
      <w:proofErr w:type="gramStart"/>
      <w:r>
        <w:rPr>
          <w:rFonts w:ascii="Times New Roman" w:hAnsi="Times New Roman" w:cs="Times New Roman"/>
          <w:sz w:val="24"/>
        </w:rPr>
        <w:t>So</w:t>
      </w:r>
      <w:proofErr w:type="gramEnd"/>
      <w:r>
        <w:rPr>
          <w:rFonts w:ascii="Times New Roman" w:hAnsi="Times New Roman" w:cs="Times New Roman"/>
          <w:sz w:val="24"/>
        </w:rPr>
        <w:t xml:space="preserve"> the first benefit for use in the ministry</w:t>
      </w:r>
      <w:r w:rsidR="00CD3F63">
        <w:rPr>
          <w:rFonts w:ascii="Times New Roman" w:hAnsi="Times New Roman" w:cs="Times New Roman"/>
          <w:sz w:val="24"/>
        </w:rPr>
        <w:t xml:space="preserve"> is to gain a refreshing perspective on church history from the thirteenth to the sixteenth century. Another benefit is to consider how theology informs the way people perceive and deal with suffering. As clergy who ourselves will experience affliction and will minister to others who endure hardship, this is a reminder to “keep a close watch on yourself and on the teaching. Persist in this, for by so doing you will save both yourself and your hearers” (1 Timothy 4:16, ESV).</w:t>
      </w:r>
    </w:p>
    <w:p w14:paraId="2531B329" w14:textId="77777777" w:rsidR="00CD3F63" w:rsidRDefault="00392E2F">
      <w:pPr>
        <w:rPr>
          <w:rFonts w:ascii="Times New Roman" w:hAnsi="Times New Roman" w:cs="Times New Roman"/>
          <w:sz w:val="24"/>
        </w:rPr>
      </w:pPr>
      <w:r>
        <w:rPr>
          <w:rFonts w:ascii="Times New Roman" w:hAnsi="Times New Roman" w:cs="Times New Roman"/>
          <w:sz w:val="24"/>
        </w:rPr>
        <w:t>Furthermore,</w:t>
      </w:r>
      <w:r w:rsidR="0046762A">
        <w:rPr>
          <w:rFonts w:ascii="Times New Roman" w:hAnsi="Times New Roman" w:cs="Times New Roman"/>
          <w:sz w:val="24"/>
        </w:rPr>
        <w:t xml:space="preserve"> at a time when self-help material and how-to tutorials promise to alleviate suffering and failure in life, </w:t>
      </w:r>
      <w:r w:rsidR="0046762A" w:rsidRPr="0046762A">
        <w:rPr>
          <w:rFonts w:ascii="Times New Roman" w:hAnsi="Times New Roman" w:cs="Times New Roman"/>
          <w:i/>
          <w:sz w:val="24"/>
        </w:rPr>
        <w:t>The Reformation of Suffering</w:t>
      </w:r>
      <w:r w:rsidR="0046762A">
        <w:rPr>
          <w:rFonts w:ascii="Times New Roman" w:hAnsi="Times New Roman" w:cs="Times New Roman"/>
          <w:sz w:val="24"/>
        </w:rPr>
        <w:t xml:space="preserve"> gives a clear picture of the</w:t>
      </w:r>
      <w:r>
        <w:rPr>
          <w:rFonts w:ascii="Times New Roman" w:hAnsi="Times New Roman" w:cs="Times New Roman"/>
          <w:sz w:val="24"/>
        </w:rPr>
        <w:t xml:space="preserve"> foolishness of the gospel. God chooses</w:t>
      </w:r>
      <w:r w:rsidR="00017BCA">
        <w:rPr>
          <w:rFonts w:ascii="Times New Roman" w:hAnsi="Times New Roman" w:cs="Times New Roman"/>
          <w:sz w:val="24"/>
        </w:rPr>
        <w:t xml:space="preserve"> </w:t>
      </w:r>
      <w:r>
        <w:rPr>
          <w:rFonts w:ascii="Times New Roman" w:hAnsi="Times New Roman" w:cs="Times New Roman"/>
          <w:sz w:val="24"/>
        </w:rPr>
        <w:t>weakness, suffering, the cross and</w:t>
      </w:r>
      <w:r w:rsidR="0046762A">
        <w:rPr>
          <w:rFonts w:ascii="Times New Roman" w:hAnsi="Times New Roman" w:cs="Times New Roman"/>
          <w:sz w:val="24"/>
        </w:rPr>
        <w:t xml:space="preserve"> death to </w:t>
      </w:r>
      <w:r w:rsidR="00017BCA">
        <w:rPr>
          <w:rFonts w:ascii="Times New Roman" w:hAnsi="Times New Roman" w:cs="Times New Roman"/>
          <w:sz w:val="24"/>
        </w:rPr>
        <w:t>wound and to bury so that he might create a life that is worth living.</w:t>
      </w:r>
      <w:r w:rsidR="0046762A">
        <w:rPr>
          <w:rFonts w:ascii="Times New Roman" w:hAnsi="Times New Roman" w:cs="Times New Roman"/>
          <w:sz w:val="24"/>
        </w:rPr>
        <w:t xml:space="preserve"> </w:t>
      </w:r>
    </w:p>
    <w:p w14:paraId="7EB2EF2D" w14:textId="77777777" w:rsidR="00392E2F" w:rsidRDefault="00392E2F">
      <w:pPr>
        <w:rPr>
          <w:rFonts w:ascii="Times New Roman" w:hAnsi="Times New Roman" w:cs="Times New Roman"/>
          <w:sz w:val="24"/>
        </w:rPr>
      </w:pPr>
      <w:r>
        <w:rPr>
          <w:rFonts w:ascii="Times New Roman" w:hAnsi="Times New Roman" w:cs="Times New Roman"/>
          <w:sz w:val="24"/>
        </w:rPr>
        <w:t>Finally, it is good to consider the subject of lament</w:t>
      </w:r>
      <w:r w:rsidR="006C423A">
        <w:rPr>
          <w:rFonts w:ascii="Times New Roman" w:hAnsi="Times New Roman" w:cs="Times New Roman"/>
          <w:sz w:val="24"/>
        </w:rPr>
        <w:t>. Is there a place for it in</w:t>
      </w:r>
      <w:r>
        <w:rPr>
          <w:rFonts w:ascii="Times New Roman" w:hAnsi="Times New Roman" w:cs="Times New Roman"/>
          <w:sz w:val="24"/>
        </w:rPr>
        <w:t xml:space="preserve"> communal worship life and as individuals? How do we help to foster a proper understanding and practice of lament as we experience affliction and trials as the children of God? May God both continue to console the afflicted and give us patient endurance as we seek to “comfort others with the comfort we ourselves receive from God.”</w:t>
      </w:r>
    </w:p>
    <w:p w14:paraId="318E95E6" w14:textId="77777777" w:rsidR="006C508A" w:rsidRDefault="006C508A">
      <w:pPr>
        <w:rPr>
          <w:rFonts w:ascii="Times New Roman" w:hAnsi="Times New Roman" w:cs="Times New Roman"/>
          <w:sz w:val="24"/>
        </w:rPr>
      </w:pPr>
    </w:p>
    <w:p w14:paraId="46195878" w14:textId="77777777" w:rsidR="00C2147B" w:rsidRDefault="00C2147B">
      <w:pPr>
        <w:rPr>
          <w:rFonts w:ascii="Times New Roman" w:hAnsi="Times New Roman" w:cs="Times New Roman"/>
          <w:sz w:val="24"/>
        </w:rPr>
      </w:pPr>
    </w:p>
    <w:p w14:paraId="5563CB1C" w14:textId="77777777" w:rsidR="00C2147B" w:rsidRPr="00E2553D" w:rsidRDefault="00C2147B">
      <w:pPr>
        <w:rPr>
          <w:rFonts w:ascii="Times New Roman" w:hAnsi="Times New Roman" w:cs="Times New Roman"/>
          <w:sz w:val="24"/>
        </w:rPr>
      </w:pPr>
    </w:p>
    <w:sectPr w:rsidR="00C2147B" w:rsidRPr="00E25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53D"/>
    <w:rsid w:val="00016593"/>
    <w:rsid w:val="00017BCA"/>
    <w:rsid w:val="0008072C"/>
    <w:rsid w:val="000B45E3"/>
    <w:rsid w:val="000E452D"/>
    <w:rsid w:val="000E5AF5"/>
    <w:rsid w:val="002154B4"/>
    <w:rsid w:val="002211C6"/>
    <w:rsid w:val="002632C9"/>
    <w:rsid w:val="002D5ECB"/>
    <w:rsid w:val="00376A7E"/>
    <w:rsid w:val="00392E2F"/>
    <w:rsid w:val="003A3D24"/>
    <w:rsid w:val="003B673B"/>
    <w:rsid w:val="0046762A"/>
    <w:rsid w:val="00482B48"/>
    <w:rsid w:val="00542FC7"/>
    <w:rsid w:val="00573A58"/>
    <w:rsid w:val="00600326"/>
    <w:rsid w:val="00605C20"/>
    <w:rsid w:val="00635E8A"/>
    <w:rsid w:val="00644693"/>
    <w:rsid w:val="0067282F"/>
    <w:rsid w:val="006B21B5"/>
    <w:rsid w:val="006C423A"/>
    <w:rsid w:val="006C508A"/>
    <w:rsid w:val="007B18DF"/>
    <w:rsid w:val="007C10F1"/>
    <w:rsid w:val="00884710"/>
    <w:rsid w:val="008B0F51"/>
    <w:rsid w:val="009441E0"/>
    <w:rsid w:val="00A5200E"/>
    <w:rsid w:val="00A56D54"/>
    <w:rsid w:val="00A63729"/>
    <w:rsid w:val="00AD3F29"/>
    <w:rsid w:val="00B7556E"/>
    <w:rsid w:val="00BA7A89"/>
    <w:rsid w:val="00C2147B"/>
    <w:rsid w:val="00C37FA6"/>
    <w:rsid w:val="00C61DF2"/>
    <w:rsid w:val="00C90FC0"/>
    <w:rsid w:val="00CD3F63"/>
    <w:rsid w:val="00CE447F"/>
    <w:rsid w:val="00D749B6"/>
    <w:rsid w:val="00E071A0"/>
    <w:rsid w:val="00E2553D"/>
    <w:rsid w:val="00E70270"/>
    <w:rsid w:val="00E87CDD"/>
    <w:rsid w:val="00EA77B0"/>
    <w:rsid w:val="00F84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5F96B"/>
  <w15:chartTrackingRefBased/>
  <w15:docId w15:val="{01576D3D-EADD-4A94-808F-49184E0F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37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7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rsqdog</dc:creator>
  <cp:keywords/>
  <dc:description/>
  <cp:lastModifiedBy>Zemlicka, Nola</cp:lastModifiedBy>
  <cp:revision>2</cp:revision>
  <cp:lastPrinted>2020-10-30T00:21:00Z</cp:lastPrinted>
  <dcterms:created xsi:type="dcterms:W3CDTF">2020-11-20T21:46:00Z</dcterms:created>
  <dcterms:modified xsi:type="dcterms:W3CDTF">2020-11-20T21:46:00Z</dcterms:modified>
</cp:coreProperties>
</file>